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BB" w:rsidRDefault="008469BB" w:rsidP="00707AC6">
      <w:pPr>
        <w:jc w:val="center"/>
        <w:rPr>
          <w:rFonts w:ascii="Times New Roman" w:hAnsi="Times New Roman"/>
          <w:b/>
          <w:bCs/>
          <w:sz w:val="28"/>
          <w:szCs w:val="28"/>
          <w:lang w:eastAsia="ru-RU"/>
        </w:rPr>
      </w:pPr>
      <w:r>
        <w:rPr>
          <w:rFonts w:ascii="Times New Roman" w:hAnsi="Times New Roman"/>
          <w:b/>
          <w:bCs/>
          <w:sz w:val="28"/>
          <w:szCs w:val="28"/>
          <w:lang w:eastAsia="ru-RU"/>
        </w:rPr>
        <w:t xml:space="preserve">Муниципальное бюджетное общеобразовательное учреждение </w:t>
      </w:r>
    </w:p>
    <w:p w:rsidR="008469BB" w:rsidRDefault="008469BB" w:rsidP="00707AC6">
      <w:pPr>
        <w:jc w:val="center"/>
        <w:rPr>
          <w:rFonts w:ascii="Times New Roman" w:hAnsi="Times New Roman"/>
          <w:b/>
          <w:bCs/>
          <w:sz w:val="28"/>
          <w:szCs w:val="28"/>
          <w:lang w:eastAsia="ru-RU"/>
        </w:rPr>
      </w:pPr>
      <w:r>
        <w:rPr>
          <w:rFonts w:ascii="Times New Roman" w:hAnsi="Times New Roman"/>
          <w:b/>
          <w:bCs/>
          <w:sz w:val="28"/>
          <w:szCs w:val="28"/>
          <w:lang w:eastAsia="ru-RU"/>
        </w:rPr>
        <w:t xml:space="preserve"> «Ахтырская основная общеобразовательная школа» </w:t>
      </w:r>
    </w:p>
    <w:p w:rsidR="008469BB" w:rsidRDefault="008469BB" w:rsidP="00B45176">
      <w:pPr>
        <w:jc w:val="center"/>
        <w:rPr>
          <w:rFonts w:ascii="Times New Roman" w:hAnsi="Times New Roman"/>
          <w:bCs/>
          <w:sz w:val="28"/>
          <w:szCs w:val="28"/>
          <w:lang w:eastAsia="ru-RU"/>
        </w:rPr>
      </w:pPr>
    </w:p>
    <w:tbl>
      <w:tblPr>
        <w:tblW w:w="0" w:type="auto"/>
        <w:jc w:val="center"/>
        <w:tblLook w:val="00A0"/>
      </w:tblPr>
      <w:tblGrid>
        <w:gridCol w:w="4672"/>
        <w:gridCol w:w="4673"/>
      </w:tblGrid>
      <w:tr w:rsidR="008469BB" w:rsidRPr="004E74DC" w:rsidTr="00707AC6">
        <w:trPr>
          <w:trHeight w:val="1149"/>
          <w:jc w:val="center"/>
        </w:trPr>
        <w:tc>
          <w:tcPr>
            <w:tcW w:w="4672" w:type="dxa"/>
          </w:tcPr>
          <w:p w:rsidR="008469BB" w:rsidRPr="00707AC6" w:rsidRDefault="008469BB" w:rsidP="004E74DC">
            <w:pPr>
              <w:spacing w:after="0" w:line="360" w:lineRule="auto"/>
              <w:rPr>
                <w:rFonts w:ascii="Times New Roman" w:hAnsi="Times New Roman"/>
                <w:b/>
                <w:bCs/>
                <w:sz w:val="24"/>
                <w:szCs w:val="24"/>
                <w:lang w:eastAsia="ru-RU"/>
              </w:rPr>
            </w:pPr>
            <w:r w:rsidRPr="00707AC6">
              <w:rPr>
                <w:rFonts w:ascii="Times New Roman" w:hAnsi="Times New Roman"/>
                <w:b/>
                <w:bCs/>
                <w:sz w:val="24"/>
                <w:szCs w:val="24"/>
                <w:lang w:eastAsia="ru-RU"/>
              </w:rPr>
              <w:t>Рассмотрено на заседании педагогического совета</w:t>
            </w:r>
          </w:p>
          <w:p w:rsidR="008469BB" w:rsidRPr="00707AC6" w:rsidRDefault="008469BB" w:rsidP="004E74DC">
            <w:pPr>
              <w:spacing w:after="0" w:line="360" w:lineRule="auto"/>
              <w:rPr>
                <w:rFonts w:ascii="Times New Roman" w:hAnsi="Times New Roman"/>
                <w:bCs/>
                <w:sz w:val="24"/>
                <w:szCs w:val="24"/>
                <w:lang w:eastAsia="ru-RU"/>
              </w:rPr>
            </w:pPr>
            <w:r w:rsidRPr="00707AC6">
              <w:rPr>
                <w:rFonts w:ascii="Times New Roman" w:hAnsi="Times New Roman"/>
                <w:bCs/>
                <w:sz w:val="24"/>
                <w:szCs w:val="24"/>
                <w:lang w:eastAsia="ru-RU"/>
              </w:rPr>
              <w:t>Протокол № 1 от 31.08.2003 г.</w:t>
            </w:r>
          </w:p>
        </w:tc>
        <w:tc>
          <w:tcPr>
            <w:tcW w:w="4673" w:type="dxa"/>
          </w:tcPr>
          <w:p w:rsidR="008469BB" w:rsidRPr="00707AC6" w:rsidRDefault="008469BB" w:rsidP="004E74DC">
            <w:pPr>
              <w:spacing w:after="0" w:line="360" w:lineRule="auto"/>
              <w:jc w:val="right"/>
              <w:rPr>
                <w:rFonts w:ascii="Times New Roman" w:hAnsi="Times New Roman"/>
                <w:b/>
                <w:bCs/>
                <w:sz w:val="24"/>
                <w:szCs w:val="24"/>
                <w:lang w:eastAsia="ru-RU"/>
              </w:rPr>
            </w:pPr>
            <w:r w:rsidRPr="00707AC6">
              <w:rPr>
                <w:rFonts w:ascii="Times New Roman" w:hAnsi="Times New Roman"/>
                <w:b/>
                <w:bCs/>
                <w:sz w:val="24"/>
                <w:szCs w:val="24"/>
                <w:lang w:eastAsia="ru-RU"/>
              </w:rPr>
              <w:t>Утверждаю:</w:t>
            </w:r>
          </w:p>
          <w:p w:rsidR="008469BB" w:rsidRPr="00707AC6" w:rsidRDefault="008469BB" w:rsidP="004E74DC">
            <w:pPr>
              <w:spacing w:after="0" w:line="360" w:lineRule="auto"/>
              <w:jc w:val="right"/>
              <w:rPr>
                <w:rFonts w:ascii="Times New Roman" w:hAnsi="Times New Roman"/>
                <w:bCs/>
                <w:sz w:val="24"/>
                <w:szCs w:val="24"/>
                <w:lang w:eastAsia="ru-RU"/>
              </w:rPr>
            </w:pPr>
            <w:r w:rsidRPr="00707AC6">
              <w:rPr>
                <w:rFonts w:ascii="Times New Roman" w:hAnsi="Times New Roman"/>
                <w:bCs/>
                <w:sz w:val="24"/>
                <w:szCs w:val="24"/>
                <w:lang w:eastAsia="ru-RU"/>
              </w:rPr>
              <w:t>И.о. директора: Л.А. Жидких</w:t>
            </w:r>
          </w:p>
          <w:p w:rsidR="008469BB" w:rsidRPr="00707AC6" w:rsidRDefault="008469BB" w:rsidP="004E74DC">
            <w:pPr>
              <w:spacing w:after="0" w:line="360" w:lineRule="auto"/>
              <w:jc w:val="right"/>
              <w:rPr>
                <w:rFonts w:ascii="Times New Roman" w:hAnsi="Times New Roman"/>
                <w:bCs/>
                <w:sz w:val="24"/>
                <w:szCs w:val="24"/>
                <w:lang w:eastAsia="ru-RU"/>
              </w:rPr>
            </w:pPr>
            <w:r>
              <w:rPr>
                <w:rFonts w:ascii="Times New Roman" w:hAnsi="Times New Roman"/>
                <w:bCs/>
                <w:sz w:val="24"/>
                <w:szCs w:val="24"/>
                <w:lang w:eastAsia="ru-RU"/>
              </w:rPr>
              <w:t>Приказ №41 от 0</w:t>
            </w:r>
            <w:r w:rsidRPr="00707AC6">
              <w:rPr>
                <w:rFonts w:ascii="Times New Roman" w:hAnsi="Times New Roman"/>
                <w:bCs/>
                <w:sz w:val="24"/>
                <w:szCs w:val="24"/>
                <w:lang w:eastAsia="ru-RU"/>
              </w:rPr>
              <w:t>1.0</w:t>
            </w:r>
            <w:r>
              <w:rPr>
                <w:rFonts w:ascii="Times New Roman" w:hAnsi="Times New Roman"/>
                <w:bCs/>
                <w:sz w:val="24"/>
                <w:szCs w:val="24"/>
                <w:lang w:eastAsia="ru-RU"/>
              </w:rPr>
              <w:t>9</w:t>
            </w:r>
            <w:r w:rsidRPr="00707AC6">
              <w:rPr>
                <w:rFonts w:ascii="Times New Roman" w:hAnsi="Times New Roman"/>
                <w:bCs/>
                <w:sz w:val="24"/>
                <w:szCs w:val="24"/>
                <w:lang w:eastAsia="ru-RU"/>
              </w:rPr>
              <w:t>.2023 г.</w:t>
            </w:r>
          </w:p>
        </w:tc>
      </w:tr>
      <w:tr w:rsidR="008469BB" w:rsidRPr="004E74DC" w:rsidTr="004E74DC">
        <w:trPr>
          <w:trHeight w:val="1336"/>
          <w:jc w:val="center"/>
        </w:trPr>
        <w:tc>
          <w:tcPr>
            <w:tcW w:w="4672" w:type="dxa"/>
          </w:tcPr>
          <w:p w:rsidR="008469BB" w:rsidRPr="00707AC6" w:rsidRDefault="008469BB" w:rsidP="004E74DC">
            <w:pPr>
              <w:spacing w:after="0" w:line="360" w:lineRule="auto"/>
              <w:rPr>
                <w:rFonts w:ascii="Times New Roman" w:hAnsi="Times New Roman"/>
                <w:b/>
                <w:bCs/>
                <w:sz w:val="24"/>
                <w:szCs w:val="24"/>
                <w:lang w:eastAsia="ru-RU"/>
              </w:rPr>
            </w:pPr>
            <w:r w:rsidRPr="00707AC6">
              <w:rPr>
                <w:rFonts w:ascii="Times New Roman" w:hAnsi="Times New Roman"/>
                <w:b/>
                <w:bCs/>
                <w:sz w:val="24"/>
                <w:szCs w:val="24"/>
                <w:lang w:eastAsia="ru-RU"/>
              </w:rPr>
              <w:t>Согласовано:</w:t>
            </w:r>
          </w:p>
          <w:p w:rsidR="008469BB" w:rsidRPr="00707AC6" w:rsidRDefault="008469BB" w:rsidP="004E74DC">
            <w:pPr>
              <w:spacing w:after="0" w:line="360" w:lineRule="auto"/>
              <w:rPr>
                <w:rFonts w:ascii="Times New Roman" w:hAnsi="Times New Roman"/>
                <w:bCs/>
                <w:sz w:val="24"/>
                <w:szCs w:val="24"/>
                <w:lang w:eastAsia="ru-RU"/>
              </w:rPr>
            </w:pPr>
            <w:r w:rsidRPr="00707AC6">
              <w:rPr>
                <w:rFonts w:ascii="Times New Roman" w:hAnsi="Times New Roman"/>
                <w:bCs/>
                <w:sz w:val="24"/>
                <w:szCs w:val="24"/>
                <w:lang w:eastAsia="ru-RU"/>
              </w:rPr>
              <w:t>Председатель профкома:</w:t>
            </w:r>
          </w:p>
          <w:p w:rsidR="008469BB" w:rsidRPr="00707AC6" w:rsidRDefault="008469BB" w:rsidP="004E74DC">
            <w:pPr>
              <w:spacing w:after="0" w:line="360" w:lineRule="auto"/>
              <w:rPr>
                <w:rFonts w:ascii="Times New Roman" w:hAnsi="Times New Roman"/>
                <w:bCs/>
                <w:sz w:val="24"/>
                <w:szCs w:val="24"/>
                <w:lang w:eastAsia="ru-RU"/>
              </w:rPr>
            </w:pPr>
            <w:r>
              <w:rPr>
                <w:rFonts w:ascii="Times New Roman" w:hAnsi="Times New Roman"/>
                <w:bCs/>
                <w:sz w:val="24"/>
                <w:szCs w:val="24"/>
                <w:lang w:eastAsia="ru-RU"/>
              </w:rPr>
              <w:t>Н.А. Рыжих</w:t>
            </w:r>
          </w:p>
        </w:tc>
        <w:tc>
          <w:tcPr>
            <w:tcW w:w="4673" w:type="dxa"/>
          </w:tcPr>
          <w:p w:rsidR="008469BB" w:rsidRPr="00707AC6" w:rsidRDefault="008469BB" w:rsidP="004E74DC">
            <w:pPr>
              <w:spacing w:after="0" w:line="360" w:lineRule="auto"/>
              <w:jc w:val="right"/>
              <w:rPr>
                <w:rFonts w:ascii="Times New Roman" w:hAnsi="Times New Roman"/>
                <w:bCs/>
                <w:sz w:val="24"/>
                <w:szCs w:val="24"/>
                <w:lang w:eastAsia="ru-RU"/>
              </w:rPr>
            </w:pPr>
          </w:p>
        </w:tc>
      </w:tr>
    </w:tbl>
    <w:p w:rsidR="008469BB" w:rsidRDefault="008469BB" w:rsidP="00B45176">
      <w:pPr>
        <w:jc w:val="center"/>
        <w:rPr>
          <w:rFonts w:ascii="Times New Roman" w:hAnsi="Times New Roman"/>
          <w:b/>
          <w:bCs/>
          <w:sz w:val="28"/>
          <w:szCs w:val="28"/>
          <w:lang w:eastAsia="ru-RU"/>
        </w:rPr>
      </w:pPr>
    </w:p>
    <w:p w:rsidR="008469BB" w:rsidRDefault="008469BB" w:rsidP="00B45176">
      <w:pPr>
        <w:jc w:val="center"/>
        <w:rPr>
          <w:rFonts w:ascii="Times New Roman" w:hAnsi="Times New Roman"/>
          <w:b/>
          <w:bCs/>
          <w:sz w:val="28"/>
          <w:szCs w:val="28"/>
          <w:lang w:eastAsia="ru-RU"/>
        </w:rPr>
      </w:pPr>
    </w:p>
    <w:p w:rsidR="008469BB" w:rsidRDefault="008469BB" w:rsidP="00B45176">
      <w:pPr>
        <w:jc w:val="center"/>
        <w:rPr>
          <w:rFonts w:ascii="Times New Roman" w:hAnsi="Times New Roman"/>
          <w:b/>
          <w:bCs/>
          <w:sz w:val="28"/>
          <w:szCs w:val="28"/>
          <w:lang w:eastAsia="ru-RU"/>
        </w:rPr>
      </w:pPr>
      <w:r>
        <w:rPr>
          <w:rFonts w:ascii="Times New Roman" w:hAnsi="Times New Roman"/>
          <w:b/>
          <w:bCs/>
          <w:sz w:val="28"/>
          <w:szCs w:val="28"/>
          <w:lang w:eastAsia="ru-RU"/>
        </w:rPr>
        <w:t>ПОЛОЖЕНИЕ</w:t>
      </w:r>
    </w:p>
    <w:p w:rsidR="008469BB" w:rsidRDefault="008469BB" w:rsidP="00B45176">
      <w:pPr>
        <w:jc w:val="center"/>
        <w:rPr>
          <w:rFonts w:ascii="Times New Roman" w:hAnsi="Times New Roman"/>
          <w:b/>
          <w:bCs/>
          <w:sz w:val="28"/>
          <w:szCs w:val="28"/>
          <w:lang w:eastAsia="ru-RU"/>
        </w:rPr>
      </w:pPr>
      <w:r>
        <w:rPr>
          <w:rFonts w:ascii="Times New Roman" w:hAnsi="Times New Roman"/>
          <w:b/>
          <w:sz w:val="28"/>
          <w:szCs w:val="24"/>
        </w:rPr>
        <w:t>О ЗАКУПКЕ ТОВАРОВ, РАБОТ, УСЛУГ ДЛЯ НУЖД</w:t>
      </w:r>
      <w:r>
        <w:rPr>
          <w:rFonts w:ascii="Times New Roman" w:hAnsi="Times New Roman"/>
          <w:b/>
          <w:bCs/>
          <w:sz w:val="28"/>
          <w:szCs w:val="28"/>
          <w:lang w:eastAsia="ru-RU"/>
        </w:rPr>
        <w:t xml:space="preserve"> </w:t>
      </w:r>
    </w:p>
    <w:p w:rsidR="008469BB" w:rsidRDefault="008469BB" w:rsidP="00B45176">
      <w:pPr>
        <w:jc w:val="center"/>
        <w:rPr>
          <w:rFonts w:ascii="Times New Roman" w:hAnsi="Times New Roman"/>
          <w:b/>
          <w:bCs/>
          <w:sz w:val="28"/>
          <w:szCs w:val="28"/>
          <w:lang w:eastAsia="ru-RU"/>
        </w:rPr>
      </w:pPr>
      <w:r>
        <w:rPr>
          <w:rFonts w:ascii="Times New Roman" w:hAnsi="Times New Roman"/>
          <w:b/>
          <w:bCs/>
          <w:sz w:val="28"/>
          <w:szCs w:val="28"/>
          <w:lang w:eastAsia="ru-RU"/>
        </w:rPr>
        <w:t xml:space="preserve">в МБОУ «Ахтырская основная общеобразовательная школа» </w:t>
      </w:r>
    </w:p>
    <w:p w:rsidR="008469BB" w:rsidRDefault="008469BB" w:rsidP="00B45176">
      <w:pPr>
        <w:jc w:val="center"/>
        <w:rPr>
          <w:rFonts w:ascii="Times New Roman" w:hAnsi="Times New Roman"/>
          <w:bCs/>
          <w:i/>
          <w:iCs/>
          <w:sz w:val="28"/>
          <w:szCs w:val="28"/>
          <w:lang w:eastAsia="ru-RU"/>
        </w:rPr>
      </w:pPr>
      <w:r>
        <w:rPr>
          <w:rFonts w:ascii="Times New Roman" w:hAnsi="Times New Roman"/>
          <w:b/>
          <w:bCs/>
          <w:sz w:val="28"/>
          <w:szCs w:val="28"/>
          <w:lang w:eastAsia="ru-RU"/>
        </w:rPr>
        <w:t>Колпнянского района Орловской области</w:t>
      </w: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pPr>
    </w:p>
    <w:p w:rsidR="008469BB" w:rsidRDefault="008469BB" w:rsidP="00B45176">
      <w:pPr>
        <w:jc w:val="center"/>
        <w:rPr>
          <w:rFonts w:ascii="Times New Roman" w:hAnsi="Times New Roman"/>
          <w:bCs/>
          <w:sz w:val="28"/>
          <w:szCs w:val="28"/>
          <w:lang w:eastAsia="ru-RU"/>
        </w:rPr>
        <w:sectPr w:rsidR="008469BB" w:rsidSect="00707AC6">
          <w:pgSz w:w="11906" w:h="16838"/>
          <w:pgMar w:top="1134" w:right="1021" w:bottom="1134" w:left="1021" w:header="709" w:footer="709" w:gutter="0"/>
          <w:cols w:space="708"/>
          <w:docGrid w:linePitch="360"/>
        </w:sectPr>
      </w:pPr>
      <w:r>
        <w:rPr>
          <w:rFonts w:ascii="Times New Roman" w:hAnsi="Times New Roman"/>
          <w:bCs/>
          <w:i/>
          <w:iCs/>
          <w:sz w:val="28"/>
          <w:szCs w:val="28"/>
          <w:lang w:eastAsia="ru-RU"/>
        </w:rPr>
        <w:t>2023 год</w:t>
      </w:r>
      <w:r>
        <w:rPr>
          <w:rFonts w:ascii="Times New Roman" w:hAnsi="Times New Roman"/>
          <w:bCs/>
          <w:sz w:val="28"/>
          <w:szCs w:val="28"/>
          <w:lang w:eastAsia="ru-RU"/>
        </w:rPr>
        <w:t xml:space="preserve"> </w:t>
      </w:r>
    </w:p>
    <w:p w:rsidR="008469BB" w:rsidRPr="00EB24BB" w:rsidRDefault="008469BB" w:rsidP="00EB24BB">
      <w:pPr>
        <w:widowControl w:val="0"/>
        <w:autoSpaceDE w:val="0"/>
        <w:autoSpaceDN w:val="0"/>
        <w:adjustRightInd w:val="0"/>
        <w:spacing w:after="0"/>
        <w:ind w:firstLine="709"/>
        <w:jc w:val="both"/>
        <w:outlineLvl w:val="0"/>
        <w:rPr>
          <w:rFonts w:ascii="Times New Roman" w:hAnsi="Times New Roman"/>
          <w:sz w:val="28"/>
          <w:szCs w:val="28"/>
        </w:rPr>
      </w:pPr>
      <w:r w:rsidRPr="00EB24BB">
        <w:rPr>
          <w:rFonts w:ascii="Times New Roman" w:hAnsi="Times New Roman"/>
          <w:b/>
          <w:bCs/>
          <w:sz w:val="28"/>
          <w:szCs w:val="28"/>
        </w:rPr>
        <w:t>1. Общие положения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u w:val="single"/>
        </w:rPr>
      </w:pPr>
      <w:r w:rsidRPr="00EB24BB">
        <w:rPr>
          <w:rFonts w:ascii="Times New Roman" w:hAnsi="Times New Roman"/>
          <w:sz w:val="28"/>
          <w:szCs w:val="28"/>
        </w:rPr>
        <w:t xml:space="preserve">1.1. Настоящее Положение о закупке товаров, работ, услуг для нужд </w:t>
      </w:r>
      <w:r w:rsidRPr="00707AC6">
        <w:rPr>
          <w:rFonts w:ascii="Times New Roman" w:hAnsi="Times New Roman"/>
          <w:bCs/>
          <w:sz w:val="28"/>
          <w:szCs w:val="28"/>
          <w:lang w:eastAsia="ru-RU"/>
        </w:rPr>
        <w:t>МБОУ «Ахтырская основная общеобразовательная школа»</w:t>
      </w:r>
      <w:r>
        <w:rPr>
          <w:rFonts w:ascii="Times New Roman" w:hAnsi="Times New Roman"/>
          <w:b/>
          <w:bCs/>
          <w:sz w:val="28"/>
          <w:szCs w:val="28"/>
          <w:lang w:eastAsia="ru-RU"/>
        </w:rPr>
        <w:t xml:space="preserve"> </w:t>
      </w:r>
      <w:r w:rsidRPr="00EB24BB">
        <w:rPr>
          <w:rFonts w:ascii="Times New Roman" w:hAnsi="Times New Roman"/>
          <w:sz w:val="28"/>
          <w:szCs w:val="28"/>
        </w:rPr>
        <w:t xml:space="preserve">(далее – Положение), </w:t>
      </w:r>
      <w:r w:rsidRPr="00707AC6">
        <w:rPr>
          <w:rFonts w:ascii="Times New Roman" w:hAnsi="Times New Roman"/>
          <w:bCs/>
          <w:sz w:val="28"/>
          <w:szCs w:val="28"/>
          <w:lang w:eastAsia="ru-RU"/>
        </w:rPr>
        <w:t>МБОУ «Ахтырская основная общеобразовательная школа»</w:t>
      </w:r>
      <w:r>
        <w:rPr>
          <w:rFonts w:ascii="Times New Roman" w:hAnsi="Times New Roman"/>
          <w:b/>
          <w:bCs/>
          <w:sz w:val="28"/>
          <w:szCs w:val="28"/>
          <w:lang w:eastAsia="ru-RU"/>
        </w:rPr>
        <w:t xml:space="preserve"> </w:t>
      </w:r>
      <w:r w:rsidRPr="00EB24BB">
        <w:rPr>
          <w:rFonts w:ascii="Times New Roman" w:hAnsi="Times New Roman"/>
          <w:sz w:val="28"/>
          <w:szCs w:val="28"/>
        </w:rPr>
        <w:t>(далее - Заказчик), с целью обеспечения эффективной закупочной деятельности Заказчика определяет порядок планирования закупок; обоснование потребностей Заказчика в закупках товаров, работ, услуг и обоснование начальной (максимальной) цены контракта по каждой закупке; условия выбора используемых процедур закупок, порядок проведения этих процедур; порядок выбора победителей, порядок выбора лучших предложений, порядок оформления принимаемых решений; порядок контроля за заключением и исполнением контрактов.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1.2. Настоящее Положение разработано в соответствии с Гражданским </w:t>
      </w:r>
      <w:hyperlink r:id="rId5" w:history="1">
        <w:r w:rsidRPr="00EB24BB">
          <w:rPr>
            <w:rFonts w:ascii="Times New Roman" w:hAnsi="Times New Roman"/>
            <w:sz w:val="28"/>
            <w:szCs w:val="28"/>
          </w:rPr>
          <w:t>кодексом</w:t>
        </w:r>
      </w:hyperlink>
      <w:r w:rsidRPr="00EB24BB">
        <w:rPr>
          <w:rFonts w:ascii="Times New Roman" w:hAnsi="Times New Roman"/>
          <w:sz w:val="28"/>
          <w:szCs w:val="28"/>
        </w:rPr>
        <w:t xml:space="preserve"> Российской Федерации, Федеральным </w:t>
      </w:r>
      <w:hyperlink r:id="rId6" w:history="1">
        <w:r w:rsidRPr="00EB24BB">
          <w:rPr>
            <w:rFonts w:ascii="Times New Roman" w:hAnsi="Times New Roman"/>
            <w:sz w:val="28"/>
            <w:szCs w:val="28"/>
          </w:rPr>
          <w:t>Законом</w:t>
        </w:r>
      </w:hyperlink>
      <w:r w:rsidRPr="00EB24BB">
        <w:rPr>
          <w:rFonts w:ascii="Times New Roman" w:hAnsi="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7" w:history="1">
        <w:r w:rsidRPr="00EB24BB">
          <w:rPr>
            <w:rFonts w:ascii="Times New Roman" w:hAnsi="Times New Roman"/>
            <w:sz w:val="28"/>
            <w:szCs w:val="28"/>
          </w:rPr>
          <w:t>Законом</w:t>
        </w:r>
      </w:hyperlink>
      <w:r w:rsidRPr="00EB24BB">
        <w:rPr>
          <w:rFonts w:ascii="Times New Roman" w:hAnsi="Times New Roman"/>
          <w:sz w:val="28"/>
          <w:szCs w:val="28"/>
        </w:rPr>
        <w:t xml:space="preserve"> от 26.07.2006 N 135-ФЗ "О защите конкуренции" (далее - Закон о защите конкуренции) и иными действующими нормативно-правовыми актами Российской Федерации.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1.3. Цели и принципы закупочной деятельности Заказчика.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1.3.1. Цели закупочной деятельности.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1.3.1.1. Основной целью деятельности по закупке товаров, работ, услуг (далее - закупочная деятельность) является своевременное и полное обеспечение потребности Заказчика в продукции требуемого качества с оптимальными условиями ее предоставления (цена, качество, надежность и др.).</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1.3.1.2. Другими целями закупочной деятельности являются повышение эффективности использования денежных средств, направляемых на закупки; предотвращение возможных злоупотреблений в сфере закупок.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1.3.2. Принципы закупочной деятельности.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Основными принципами осуществления закупок товаров, работ, услуг у Заказчика являются: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открытость при взаимодействии с поставщиками, которая реализуется в том числе через использование открытых конкурентных процедур как приоритетной формы закупок, а также через установление равных конкурентных возможностей для поставщиков, подрядчиков, исполнителей;</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прозрачность осуществления закупок товаров, работ, услуг, которая реализуется в том числе через возможность мониторинга и контроля закупочной деятельности на любом ее этапе;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оптимальность осуществления закупок товаров, работ, услуг и результата, которая реализуется в том числе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выполнения работ, оказания услуг, цена и др.);</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соблюдение интересов Заказчика в основе взаимоотношений с поставщиками, которое реализуется в том числе через установление в документации о закупках обоснованных требований к поставщикам, а также к закупаемым товарам, работам, услугам; поставщики должны представлять документы, подтверждающие соответствие предъявляемым требованиям.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1.4. Методы и инструменты.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1.4.1. Заказчик использует следующие методы и инструменты при организации закупочной деятельности: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создание условий для развития добросовестной конкуренции;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планирование закупочной деятельности;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учет особенностей закупаемых товаров, работ, услуг и иных объектов гражданских прав, рынков и ситуаций, в которых проводится закупка;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осуществление постоянного мониторинга и регулярного планового и при необходимости внепланового контроля закупочной деятельности;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ориентация на работу с квалифицированными поставщиками, подрядчиками, исполнителями;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повышение профессионализма и компетентности работников Заказчика в подготовке и принятии решений по закупкам;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широкое внедрение средств электронного документооборота на всех этапах реализации процесса осуществления закупок;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использование типовых форм и шаблонов проектов контрактов, документации о закупках и иных документов.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1.5. Термины и определения.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Осуществление закупки товаров, работ, услуг (также "закупочная деятельность")</w:t>
      </w:r>
      <w:r w:rsidRPr="00EB24BB">
        <w:rPr>
          <w:rFonts w:ascii="Times New Roman" w:hAnsi="Times New Roman"/>
          <w:sz w:val="28"/>
          <w:szCs w:val="28"/>
        </w:rPr>
        <w:t xml:space="preserve"> - совокупность процедур, осуществляемых Заказчиком 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 xml:space="preserve">Определение поставщика, подрядчика, исполнителя (также "закупочная процедура") </w:t>
      </w:r>
      <w:r>
        <w:rPr>
          <w:rFonts w:ascii="Times New Roman" w:hAnsi="Times New Roman"/>
          <w:sz w:val="28"/>
          <w:szCs w:val="28"/>
        </w:rPr>
        <w:t>–</w:t>
      </w:r>
      <w:r w:rsidRPr="00EB24BB">
        <w:rPr>
          <w:rFonts w:ascii="Times New Roman" w:hAnsi="Times New Roman"/>
          <w:sz w:val="28"/>
          <w:szCs w:val="28"/>
        </w:rPr>
        <w:t xml:space="preserve"> </w:t>
      </w:r>
      <w:r>
        <w:rPr>
          <w:rFonts w:ascii="Times New Roman" w:hAnsi="Times New Roman"/>
          <w:sz w:val="28"/>
          <w:szCs w:val="28"/>
        </w:rPr>
        <w:t>это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случаях с направления приглашения принять участие в определении поставщика (подрядчика, исполнителя) и завершаются заключением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Контрактная служба</w:t>
      </w:r>
      <w:r w:rsidRPr="00EB24BB">
        <w:rPr>
          <w:rFonts w:ascii="Times New Roman" w:hAnsi="Times New Roman"/>
          <w:sz w:val="28"/>
          <w:szCs w:val="28"/>
        </w:rPr>
        <w:t xml:space="preserve"> - специальное структурное подразделение Заказчика, главной задачей которого является обеспечение надлежащей реализации процесса закупочной деятельности.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Ведущий специалист контрактной службы</w:t>
      </w:r>
      <w:r w:rsidRPr="00EB24BB">
        <w:rPr>
          <w:rFonts w:ascii="Times New Roman" w:hAnsi="Times New Roman"/>
          <w:sz w:val="28"/>
          <w:szCs w:val="28"/>
        </w:rPr>
        <w:t xml:space="preserve"> - лицо, уполномоченное осуществлять действия, связанные с размещением информации по закупкам, плана закупок, плана-графика, итоговых протоколов на официальном сайте, а также непосредственно проведением закупки на электронной торговой площадке, в том числе проверкой Участников определений поставщиков, подрядчиков, исполнителей, подавших заявки.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Закупающий сотрудник контрактной службы</w:t>
      </w:r>
      <w:r w:rsidRPr="00EB24BB">
        <w:rPr>
          <w:rFonts w:ascii="Times New Roman" w:hAnsi="Times New Roman"/>
          <w:sz w:val="28"/>
          <w:szCs w:val="28"/>
        </w:rPr>
        <w:t xml:space="preserve"> - работник Заказчика либо организатора закупки или иное привлеченное ими лицо, на которое возложены совершение каких-либо действий в процессе осуществления закупки и персональная ответственность за их исполнение (например - инициатор закупки, секретарь закупочной комиссии, эксперт, член закупочной комиссии и др.).</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Инициатор закупки</w:t>
      </w:r>
      <w:r w:rsidRPr="00EB24BB">
        <w:rPr>
          <w:rFonts w:ascii="Times New Roman" w:hAnsi="Times New Roman"/>
          <w:sz w:val="28"/>
          <w:szCs w:val="28"/>
        </w:rPr>
        <w:t xml:space="preserve"> - сотрудник контрактной службы, инициирующий проведение конкретной закупочной процедуры в соответствии с планом-графиком и обеспечивающий сопровождение такой процедуры закупки, что может включать в себя подготовку извещения о закупке, технического задания на закупку, иной документации, имеющей отношение к закупке.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Руководитель инициатора закупки (руководитель контрактной службы Заказчика)</w:t>
      </w:r>
      <w:r w:rsidRPr="00EB24BB">
        <w:rPr>
          <w:rFonts w:ascii="Times New Roman" w:hAnsi="Times New Roman"/>
          <w:sz w:val="28"/>
          <w:szCs w:val="28"/>
        </w:rPr>
        <w:t xml:space="preserve"> - лицо, имеющее полномочия и несущее ответственность за расходование выделенных средств на приобретение товаров, работ, услуг и иных объектов гражданских прав по направлениям деятельности Заказчика. Руководитель инициатора закупки имеет право делегировать по своему усмотрению специалистам контрактной службы свои полномочия для выполнения функций, связанных с планированием, подготовкой, проведением и подведением итогов закупочных процедур.</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Закупочная комиссия (также конкурсная, аукционная, котировочная комиссия)</w:t>
      </w:r>
      <w:r w:rsidRPr="00EB24BB">
        <w:rPr>
          <w:rFonts w:ascii="Times New Roman" w:hAnsi="Times New Roman"/>
          <w:sz w:val="28"/>
          <w:szCs w:val="28"/>
        </w:rPr>
        <w:t xml:space="preserve"> - постоянно действующий коллегиальный орган, создаваемый соответствующим приказом руководителя Заказчика и действующий в соответствии с локальными нормативными актами.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Организатор закупки (организатор)</w:t>
      </w:r>
      <w:r w:rsidRPr="00EB24BB">
        <w:rPr>
          <w:rFonts w:ascii="Times New Roman" w:hAnsi="Times New Roman"/>
          <w:sz w:val="28"/>
          <w:szCs w:val="28"/>
        </w:rPr>
        <w:t xml:space="preserve"> - юридическое лицо, непосредственно проводящее конкретную закупочную процедуру, - заказчик или иное юридическое лицо, которое на основе контракта с заказчиком от его имени и за его счет выполняет, организовывает и проводит закупочные процедуры (специализированная организация).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Конкурентная процедура закупки</w:t>
      </w:r>
      <w:r w:rsidRPr="00EB24BB">
        <w:rPr>
          <w:rFonts w:ascii="Times New Roman" w:hAnsi="Times New Roman"/>
          <w:sz w:val="28"/>
          <w:szCs w:val="28"/>
        </w:rPr>
        <w:t xml:space="preserve"> - процедура закупки, предусматривающая сравнение между собой двух и более предложений потенциальных участников закупок товаров, работ, услуг (в рамках настоящего Положения -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 в электронной форме (далее также - электронный аукцион), закрытый аукцион, запрос котировок, запрос предложений).</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Закупка у единственного поставщика</w:t>
      </w:r>
      <w:r w:rsidRPr="00EB24BB">
        <w:rPr>
          <w:rFonts w:ascii="Times New Roman" w:hAnsi="Times New Roman"/>
          <w:sz w:val="28"/>
          <w:szCs w:val="28"/>
        </w:rPr>
        <w:t xml:space="preserve"> - способ закупки, при котором Заказчик предлагает заключить контракт только одному поставщику, исполнителю, подрядчику.</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Официальный сайт</w:t>
      </w:r>
      <w:r w:rsidRPr="00EB24BB">
        <w:rPr>
          <w:rFonts w:ascii="Times New Roman" w:hAnsi="Times New Roman"/>
          <w:sz w:val="28"/>
          <w:szCs w:val="28"/>
        </w:rPr>
        <w:t xml:space="preserve"> - официальный сайт в информационно-телекоммуникационной сети Интернет для размещения информации об осуществлении закупок, товаров, услуг, определенный </w:t>
      </w:r>
      <w:hyperlink r:id="rId8" w:history="1">
        <w:r w:rsidRPr="00EB24BB">
          <w:rPr>
            <w:rFonts w:ascii="Times New Roman" w:hAnsi="Times New Roman"/>
            <w:sz w:val="28"/>
            <w:szCs w:val="28"/>
          </w:rPr>
          <w:t>Законом</w:t>
        </w:r>
      </w:hyperlink>
      <w:r w:rsidRPr="00EB24BB">
        <w:rPr>
          <w:rFonts w:ascii="Times New Roman" w:hAnsi="Times New Roman"/>
          <w:sz w:val="28"/>
          <w:szCs w:val="28"/>
        </w:rPr>
        <w:t xml:space="preserve"> о контрактной системе и имеющий адрес www.zakupki.gov.ru. На официальном сайте размещается следующая информация: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публикация извещений о начале процедур закупок;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информация о результатах закупок;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 формировании необходимой документации по закупкам;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иная информация по закупкам, предусмотренная законодательством РФ.</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Открытая форма закупки</w:t>
      </w:r>
      <w:r w:rsidRPr="00EB24BB">
        <w:rPr>
          <w:rFonts w:ascii="Times New Roman" w:hAnsi="Times New Roman"/>
          <w:sz w:val="28"/>
          <w:szCs w:val="28"/>
        </w:rPr>
        <w:t xml:space="preserve"> (открытая процедура закупки) - процедура конкурентной закупки, в которой может принять участие любое лицо.</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Продукция</w:t>
      </w:r>
      <w:r w:rsidRPr="00EB24BB">
        <w:rPr>
          <w:rFonts w:ascii="Times New Roman" w:hAnsi="Times New Roman"/>
          <w:sz w:val="28"/>
          <w:szCs w:val="28"/>
        </w:rPr>
        <w:t xml:space="preserve"> - товары, работы,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Процедура</w:t>
      </w:r>
      <w:r w:rsidRPr="00EB24BB">
        <w:rPr>
          <w:rFonts w:ascii="Times New Roman" w:hAnsi="Times New Roman"/>
          <w:sz w:val="28"/>
          <w:szCs w:val="28"/>
        </w:rPr>
        <w:t xml:space="preserve"> - последовательные действия, которые характеризуют промежуточные результаты в процессе выполнения той или иной работы.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Участник закупки</w:t>
      </w:r>
      <w:r w:rsidRPr="00EB24BB">
        <w:rPr>
          <w:rFonts w:ascii="Times New Roman" w:hAnsi="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sz w:val="28"/>
          <w:szCs w:val="28"/>
        </w:rPr>
        <w:t>,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r w:rsidRPr="00EB24BB">
        <w:rPr>
          <w:rFonts w:ascii="Times New Roman" w:hAnsi="Times New Roman"/>
          <w:sz w:val="28"/>
          <w:szCs w:val="28"/>
        </w:rPr>
        <w:t xml:space="preserve"> или любое физическое лицо, в том числе зарегистрированное в качестве индивидуального предпринимателя.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Электронный документ</w:t>
      </w:r>
      <w:r w:rsidRPr="00EB24BB">
        <w:rPr>
          <w:rFonts w:ascii="Times New Roman" w:hAnsi="Times New Roman"/>
          <w:sz w:val="28"/>
          <w:szCs w:val="28"/>
        </w:rPr>
        <w:t xml:space="preserve"> - электронное сообщение, подписанное усиленной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Усиленная электронная подпись</w:t>
      </w:r>
      <w:r w:rsidRPr="00EB24BB">
        <w:rPr>
          <w:rFonts w:ascii="Times New Roman" w:hAnsi="Times New Roman"/>
          <w:sz w:val="28"/>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sz w:val="28"/>
          <w:szCs w:val="28"/>
        </w:rPr>
        <w:t>Эксперт, экспертная организация</w:t>
      </w:r>
      <w:r w:rsidRPr="00EB24BB">
        <w:rPr>
          <w:rFonts w:ascii="Times New Roman" w:hAnsi="Times New Roman"/>
          <w:sz w:val="28"/>
          <w:szCs w:val="28"/>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w:t>
      </w:r>
      <w:hyperlink r:id="rId9" w:history="1">
        <w:r w:rsidRPr="00EB24BB">
          <w:rPr>
            <w:rFonts w:ascii="Times New Roman" w:hAnsi="Times New Roman"/>
            <w:sz w:val="28"/>
            <w:szCs w:val="28"/>
          </w:rPr>
          <w:t>Законом</w:t>
        </w:r>
      </w:hyperlink>
      <w:r w:rsidRPr="00EB24BB">
        <w:rPr>
          <w:rFonts w:ascii="Times New Roman" w:hAnsi="Times New Roman"/>
          <w:sz w:val="28"/>
          <w:szCs w:val="28"/>
        </w:rPr>
        <w:t xml:space="preserve"> о контрактной системе.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1.6. Организация управления закупочной деятельностью.</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Система локальных нормативных актов Заказчика по закупочной деятельности состоит из настоящего Положения, а также иных принятых в его развитие нормативных или методических документов, которые не должны противоречить настоящему Положению.</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1.7. Участники осуществления закупочной деятельности.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1.7.1. Руководитель Заказчика.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1.7.1.1. Руководитель Заказчика подписывает документы в части регулирования закупочной деятельности, в том числе: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 определению полномочий контрактного управляющего в соответствии с занимаемой должностью;</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 утверждению перечня и полномочий лиц, имеющих право подписи от имени Заказчика контрактов;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 утверждению персонального состава и порядка работы закупочной комиссии;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 утверждению всех иных документов, касающихся закупочной деятельности;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иные действия в соответствии с настоящим Положением.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1.7.1.2. В связи с осуществлением закупочной деятельности утверждает основные принципы и подходы к организации закупочной деятельности Заказчика.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1.7.1.3.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1.7.1.4. Осуществляет контроль за закупочной деятельностью.</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1.7.2. Инициатор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1.7.2.1. Инициатор закупки определяет наличие или отсутствие потребности в закупке с учетом положений плана-графика, требуемые характеристики закупаемой продукции, готовит проект закупочной документации и обеспечивает последующее заключение контракта с выбранным поставщиком, подрядчиком, исполнителем.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1.7.2.2. Отвечает за соответствие условий и требований технического задания в закупочной документации действительным потребностям Заказчика и за правильность их определения в соответствии с требованиями </w:t>
      </w:r>
      <w:hyperlink r:id="rId10" w:history="1">
        <w:r w:rsidRPr="00EB24BB">
          <w:rPr>
            <w:rFonts w:ascii="Times New Roman" w:hAnsi="Times New Roman"/>
            <w:sz w:val="28"/>
            <w:szCs w:val="28"/>
          </w:rPr>
          <w:t>Закона</w:t>
        </w:r>
      </w:hyperlink>
      <w:r w:rsidRPr="00EB24BB">
        <w:rPr>
          <w:rFonts w:ascii="Times New Roman" w:hAnsi="Times New Roman"/>
          <w:sz w:val="28"/>
          <w:szCs w:val="28"/>
        </w:rPr>
        <w:t xml:space="preserve"> о контрактной системе и </w:t>
      </w:r>
      <w:hyperlink r:id="rId11" w:history="1">
        <w:r w:rsidRPr="00EB24BB">
          <w:rPr>
            <w:rFonts w:ascii="Times New Roman" w:hAnsi="Times New Roman"/>
            <w:sz w:val="28"/>
            <w:szCs w:val="28"/>
          </w:rPr>
          <w:t>Закона</w:t>
        </w:r>
      </w:hyperlink>
      <w:r w:rsidRPr="00EB24BB">
        <w:rPr>
          <w:rFonts w:ascii="Times New Roman" w:hAnsi="Times New Roman"/>
          <w:sz w:val="28"/>
          <w:szCs w:val="28"/>
        </w:rPr>
        <w:t xml:space="preserve"> о защите конкуренции.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1.7.2.3. Права, обязанности и функции сотрудников контрактной службы, являющихся инициаторами закупки, определяются в соответствии с их должностными инструкциями, трудовыми договорами и (или) решениями руководителя Заказчика.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1.7.3. Комиссия по осуществлению закупок.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1.7.3.1.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1.7.3.2.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1.7.3.4.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1.7.3.5. Комиссия принимает все ключевые решения в рамках проведения конкурентных процедур, включая решения о допуске или отказе в допуске Участников закупки к участию в процедуре определения поставщика (подрядчика, исполнителя), о признании конкурентной процедуры несостоявшейся, о выборе лучшего предложения или выборе победителя в конкурентных процедурах.</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1.7.3.6. Решения, принимаемые комиссией, являются обязательными для исполнения.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1.7.4. Контрактный управляющий выполняет следующие функции: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согласовывает применение способа осуществления закупки или формы его проведения в случаях, установленных настоящим Положением;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согласовывает перечень Участников закрытых процедур;</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уведомляет руководителя Заказчика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осуществляет согласование заключения контракта с единственным Участником в случае подачи единственной заявки от одного Участника закупочной процедуры;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иные функции, предусмотренные настоящим Положением.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1.7.5. Сотрудники Заказчика, а также лица, участвующие в осуществлении закупочной деятельности, обязаны: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в пределах своей компетенции уметь пользоваться функционалом официального сайта www.zakupki.gov.ru;</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локальными нормативными актами Заказчика по закупочной деятельности;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своих функции.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1.7.6. Лицам, участвующим в осуществлении закупочной деятельности, запрещается: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получать какие-либо личные выгоды от осуществления закупки товаров, работ, услуг, за исключением официально установленного Заказчиком вознаграждения;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вступать и (или) иметь с Участниками процедур закупок отношения, о которых неизвестно руководству Заказчика и которые не позволяют данному лицу беспристрастно, добросовестно, качественно или своевременно выполнять своих функции;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1.7.7. Организатор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1.7.7.1. Заказчик по общему правилу выполняет функции организатора закупки самостоятельно, однако может на основе контракта привлечь специализированную организацию, возложив на нее функции организатора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1.7.7.2. Специализированной организации могут передаваться любые из функций, предусмотренных настоящим Положением. Исключение составляют создание закупочной комиссии, определение начальной (максимальной) цены контракта, предмета и существенных условий контракта, определение условий проведения закупок и их изменение, согласование извещения и закупочной документации.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1.7.7.3. В случае если Заказчик выполняет функции организатора закупки самостоятельно, выполнение всех действий и процедур, предусмотренных Положением для организатора, осуществляется Ведущим специалистом.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1.7.7.4. Выбор специализированной организации осуществляется Заказчиком путем проведения закупочных процедур в соответствии с правилами настоящего Положения.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1.7.7.5. Специализированная организация, проводящая закупочные процедуры для нужд Заказчика, не может являться участником проводимых ею закупочных процедур.</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1.7.7.6. Функции специализированной организации: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объявление и организация определенных контрактом со специализированной организацией закупочных процедур для нужд Заказчика;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осуществление действий, предусмотренных </w:t>
      </w:r>
      <w:hyperlink r:id="rId12" w:history="1">
        <w:r w:rsidRPr="00EB24BB">
          <w:rPr>
            <w:rFonts w:ascii="Times New Roman" w:hAnsi="Times New Roman"/>
            <w:sz w:val="28"/>
            <w:szCs w:val="28"/>
          </w:rPr>
          <w:t>Законом</w:t>
        </w:r>
      </w:hyperlink>
      <w:r w:rsidRPr="00EB24BB">
        <w:rPr>
          <w:rFonts w:ascii="Times New Roman" w:hAnsi="Times New Roman"/>
          <w:sz w:val="28"/>
          <w:szCs w:val="28"/>
        </w:rPr>
        <w:t xml:space="preserve"> о контрактной системе и настоящим Положением;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подготовка проекта извещения о проведении процедуры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подготовка закупочной документации (на основании полученных от Заказчика технических требований к закупаемой продукции и условиям ее поставки, а также формы предполагаемого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разработка проекта порядка оценки заявок Участников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размещение на официальном сайте извещения о проведении закупки товаров, работ, услуг;</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разработка вспомогательных документов, которые могут потребоваться при осуществлении закупочных процедур;</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организация экспертизы поступивших заявок Участников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организация проведения заседаний закупочной комиссии;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содействие подписанию договора между Участником, чье предложение признано лучшим, либо победителем закупочной процедуры и Заказчиком;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подготовка возражений на жалобы Участников закупки, предметом которых является обжалование действий, составляющих обязательства организатора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подготовка отчета о проведении закупочных процедур.</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1.8. Порядок привлечения экспертов.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1.8.1.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а также в иных случаях, предусмотренных </w:t>
      </w:r>
      <w:hyperlink r:id="rId13" w:history="1">
        <w:r w:rsidRPr="00EB24BB">
          <w:rPr>
            <w:rFonts w:ascii="Times New Roman" w:hAnsi="Times New Roman"/>
            <w:sz w:val="28"/>
            <w:szCs w:val="28"/>
          </w:rPr>
          <w:t>Законом</w:t>
        </w:r>
      </w:hyperlink>
      <w:r w:rsidRPr="00EB24BB">
        <w:rPr>
          <w:rFonts w:ascii="Times New Roman" w:hAnsi="Times New Roman"/>
          <w:sz w:val="28"/>
          <w:szCs w:val="28"/>
        </w:rPr>
        <w:t xml:space="preserve"> о контрактной системе, заказчик вправе привлекать экспертов, экспертные организации.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1.8.2. Закупающий сотрудник контрактной службы или специализированная организация определяют экспертную организацию и перечень экспертов из числа ее сотрудников, которые должны будут провести экспертизу заявок Участников закупочной процедуры.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1.8.3. В функции экспертов могут входить проверка заявок Участников на соответствие отборочным критериям, оценка и сопоставление предложений по оценочным показателям в соответствии с профилем эксперта. Конкретные задачи перед экспертами ставятся конкурсной комиссией.</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1.8.4. Каждый эксперт перед началом оценки заявок обязан подписать и передать конкурсной комиссии заявление о беспристрастности и заявление о допустимости своего участия в проведении экспертизы (в том числе об отсутствии оснований для недопуска к проведению экспертизы из-за нижеуказанных причин).</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1.8.5. К проведению экспертизы не могут быть допущены: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 физические лица: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имеющие имущественные интересы в заключении контракта, в отношении которого проводится экспертиза;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1.8.6. В период рассмотрения и оценки заявок эксперты могут вступать в контакты с представителями Участников закупки только по поручению конкурсной комиссии или лица, имеющего право подписи соответствующего контракта.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 доложить о таких фактах конкурсной комиссии.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1.8.7. При необходимости закупающий сотрудник контрактной службы или специализированная организация обеспечивают подписание договоров с внешними экспертами. Такой договор заключается по общим правилам, установленным настоящим Положением, и должен содержать:</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предмет предполагаемой экспертной оценки;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срок выполнения экспертной оценки;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стоимость услуг по договору, условия оплаты услуг;</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порядок сдачи-приемки услуг по экспертной оценке и предоставления первичных бухгалтерских документов (актов, счетов, счетов-фактур);</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применяемую для проведения экспертной оценки методику;</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форму экспертного заключения и (или) сводного отчета, предоставляемых по результатам экспертной оценки;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полномочия внешнего эксперта в рамках проведения экспертной оценки (например, возможность взаимодействия внешнего эксперта со структурными подразделениями Заказчика и Участниками закупочных процедур; возможность ознакомления с необходимыми, в рамках проведения закупочных процедур, локальными нормативными актами Заказчика и проч.);</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права и обязанности сторон;</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требование о конфиденциальности, т.е. обязательство внешнего эксперта не разглашать какую-либо информацию, обладателем которой является Заказчик и относящуюся к услугам, оказанным экспертом в рамках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требование об обязательстве внешнего эксперта соблюдать и выполнять все нормы и требования настоящего Положения и иных локальных нормативных актов Заказчика в области закупочной деятельности;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обязательство эксперта немедленно доложить конкурсной комиссии о любых обстоятельствах, мешающих справедливо и беспристрастно провести экспертизу;</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ответственность сторон;</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срок действия контракта и условия прекращения его действия;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прочие условия и требования.</w:t>
      </w:r>
    </w:p>
    <w:p w:rsidR="008469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1.8.8.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r>
        <w:rPr>
          <w:rFonts w:ascii="Times New Roman" w:hAnsi="Times New Roman"/>
          <w:sz w:val="28"/>
          <w:szCs w:val="28"/>
        </w:rPr>
        <w:t>.</w:t>
      </w:r>
    </w:p>
    <w:p w:rsidR="008469BB" w:rsidRDefault="008469BB" w:rsidP="00EB24BB">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1.9. Требования к участникам закупки:</w:t>
      </w:r>
    </w:p>
    <w:p w:rsidR="008469BB" w:rsidRPr="00AA5FAE" w:rsidRDefault="008469BB" w:rsidP="00AA5FAE">
      <w:pPr>
        <w:pStyle w:val="ListParagraph"/>
        <w:widowControl w:val="0"/>
        <w:numPr>
          <w:ilvl w:val="0"/>
          <w:numId w:val="10"/>
        </w:numPr>
        <w:tabs>
          <w:tab w:val="left" w:pos="993"/>
        </w:tabs>
        <w:autoSpaceDE w:val="0"/>
        <w:autoSpaceDN w:val="0"/>
        <w:adjustRightInd w:val="0"/>
        <w:spacing w:after="0"/>
        <w:ind w:left="0" w:firstLine="709"/>
        <w:jc w:val="both"/>
        <w:rPr>
          <w:rFonts w:ascii="Times New Roman" w:hAnsi="Times New Roman"/>
          <w:sz w:val="28"/>
          <w:szCs w:val="24"/>
          <w:lang w:eastAsia="ru-RU"/>
        </w:rPr>
      </w:pPr>
      <w:r w:rsidRPr="00AA5FAE">
        <w:rPr>
          <w:rFonts w:ascii="Times New Roman" w:hAnsi="Times New Roman"/>
          <w:sz w:val="28"/>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(пункт 7 ст. 31);</w:t>
      </w:r>
    </w:p>
    <w:p w:rsidR="008469BB" w:rsidRPr="00AA5FAE" w:rsidRDefault="008469BB" w:rsidP="00AA5FAE">
      <w:pPr>
        <w:pStyle w:val="ListParagraph"/>
        <w:widowControl w:val="0"/>
        <w:numPr>
          <w:ilvl w:val="0"/>
          <w:numId w:val="10"/>
        </w:numPr>
        <w:tabs>
          <w:tab w:val="left" w:pos="993"/>
        </w:tabs>
        <w:autoSpaceDE w:val="0"/>
        <w:autoSpaceDN w:val="0"/>
        <w:adjustRightInd w:val="0"/>
        <w:spacing w:after="0"/>
        <w:ind w:left="0" w:firstLine="709"/>
        <w:jc w:val="both"/>
        <w:rPr>
          <w:rFonts w:ascii="Times New Roman" w:hAnsi="Times New Roman"/>
          <w:sz w:val="28"/>
          <w:szCs w:val="24"/>
          <w:lang w:eastAsia="ru-RU"/>
        </w:rPr>
      </w:pPr>
      <w:r w:rsidRPr="00AA5FAE">
        <w:rPr>
          <w:rFonts w:ascii="Times New Roman" w:hAnsi="Times New Roman"/>
          <w:sz w:val="28"/>
          <w:szCs w:val="24"/>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ст. 31);</w:t>
      </w:r>
    </w:p>
    <w:p w:rsidR="008469BB" w:rsidRPr="00AA5FAE" w:rsidRDefault="008469BB" w:rsidP="00AA5FAE">
      <w:pPr>
        <w:pStyle w:val="ListParagraph"/>
        <w:widowControl w:val="0"/>
        <w:numPr>
          <w:ilvl w:val="0"/>
          <w:numId w:val="10"/>
        </w:numPr>
        <w:tabs>
          <w:tab w:val="left" w:pos="993"/>
        </w:tabs>
        <w:autoSpaceDE w:val="0"/>
        <w:autoSpaceDN w:val="0"/>
        <w:adjustRightInd w:val="0"/>
        <w:spacing w:after="0"/>
        <w:ind w:left="0" w:firstLine="709"/>
        <w:jc w:val="both"/>
        <w:rPr>
          <w:rFonts w:ascii="Times New Roman" w:hAnsi="Times New Roman"/>
          <w:sz w:val="28"/>
          <w:szCs w:val="24"/>
          <w:lang w:eastAsia="ru-RU"/>
        </w:rPr>
      </w:pPr>
      <w:r w:rsidRPr="00AA5FAE">
        <w:rPr>
          <w:rFonts w:ascii="Times New Roman" w:hAnsi="Times New Roman"/>
          <w:sz w:val="28"/>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(пункт 8 ст. 31);</w:t>
      </w:r>
    </w:p>
    <w:p w:rsidR="008469BB" w:rsidRPr="00AA5FAE" w:rsidRDefault="008469BB" w:rsidP="00AA5FAE">
      <w:pPr>
        <w:pStyle w:val="ListParagraph"/>
        <w:widowControl w:val="0"/>
        <w:numPr>
          <w:ilvl w:val="0"/>
          <w:numId w:val="10"/>
        </w:numPr>
        <w:tabs>
          <w:tab w:val="left" w:pos="993"/>
        </w:tabs>
        <w:autoSpaceDE w:val="0"/>
        <w:autoSpaceDN w:val="0"/>
        <w:adjustRightInd w:val="0"/>
        <w:spacing w:after="0"/>
        <w:ind w:left="0" w:firstLine="709"/>
        <w:jc w:val="both"/>
        <w:rPr>
          <w:rFonts w:ascii="Times New Roman" w:hAnsi="Times New Roman"/>
          <w:color w:val="000000"/>
          <w:sz w:val="28"/>
          <w:lang w:eastAsia="ru-RU"/>
        </w:rPr>
      </w:pPr>
      <w:r w:rsidRPr="00AA5FAE">
        <w:rPr>
          <w:rFonts w:ascii="Times New Roman" w:hAnsi="Times New Roman"/>
          <w:sz w:val="28"/>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AA5FAE">
        <w:rPr>
          <w:rFonts w:ascii="Times New Roman" w:hAnsi="Times New Roman"/>
          <w:color w:val="000000"/>
          <w:sz w:val="28"/>
          <w:lang w:eastAsia="ru-RU"/>
        </w:rPr>
        <w:t>выгодоприобретателями для целей настоящей статьи понимаются</w:t>
      </w:r>
      <w:r w:rsidRPr="00AA5FAE">
        <w:rPr>
          <w:rFonts w:ascii="Times New Roman" w:hAnsi="Times New Roman"/>
          <w:color w:val="000000"/>
          <w:sz w:val="28"/>
          <w:lang w:eastAsia="ru-RU"/>
        </w:rPr>
        <w:br/>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ст. 31);</w:t>
      </w:r>
    </w:p>
    <w:p w:rsidR="008469BB" w:rsidRPr="00AA5FAE" w:rsidRDefault="008469BB" w:rsidP="00AA5FAE">
      <w:pPr>
        <w:pStyle w:val="ListParagraph"/>
        <w:numPr>
          <w:ilvl w:val="0"/>
          <w:numId w:val="9"/>
        </w:numPr>
        <w:tabs>
          <w:tab w:val="left" w:pos="993"/>
        </w:tabs>
        <w:spacing w:after="0" w:line="293" w:lineRule="exact"/>
        <w:ind w:left="0" w:firstLine="709"/>
        <w:jc w:val="both"/>
        <w:rPr>
          <w:rFonts w:ascii="Times New Roman" w:hAnsi="Times New Roman"/>
          <w:color w:val="000000"/>
          <w:sz w:val="28"/>
          <w:lang w:eastAsia="ru-RU"/>
        </w:rPr>
      </w:pPr>
      <w:r w:rsidRPr="00AA5FAE">
        <w:rPr>
          <w:rFonts w:ascii="Times New Roman" w:hAnsi="Times New Roman"/>
          <w:color w:val="000000"/>
          <w:sz w:val="28"/>
          <w:lang w:eastAsia="ru-RU"/>
        </w:rPr>
        <w:t>участник закупки не является офшорной компанией (пункт 10 ст. 31);</w:t>
      </w:r>
    </w:p>
    <w:p w:rsidR="008469BB" w:rsidRPr="00AA5FAE" w:rsidRDefault="008469BB" w:rsidP="00AA5FAE">
      <w:pPr>
        <w:pStyle w:val="ListParagraph"/>
        <w:numPr>
          <w:ilvl w:val="0"/>
          <w:numId w:val="9"/>
        </w:numPr>
        <w:tabs>
          <w:tab w:val="left" w:pos="993"/>
        </w:tabs>
        <w:spacing w:line="293" w:lineRule="exact"/>
        <w:ind w:left="0" w:firstLine="709"/>
        <w:jc w:val="both"/>
        <w:rPr>
          <w:rFonts w:ascii="Times New Roman" w:hAnsi="Times New Roman"/>
          <w:sz w:val="28"/>
        </w:rPr>
      </w:pPr>
      <w:r w:rsidRPr="00AA5FAE">
        <w:rPr>
          <w:rFonts w:ascii="Times New Roman" w:hAnsi="Times New Roman"/>
          <w:color w:val="000000"/>
          <w:sz w:val="28"/>
          <w:lang w:eastAsia="ru-RU"/>
        </w:rPr>
        <w:t>отсутствие у участника закупки ограничений для участия в закупках, установленных законодательством Российс</w:t>
      </w:r>
      <w:r>
        <w:rPr>
          <w:rFonts w:ascii="Times New Roman" w:hAnsi="Times New Roman"/>
          <w:color w:val="000000"/>
          <w:sz w:val="28"/>
          <w:lang w:eastAsia="ru-RU"/>
        </w:rPr>
        <w:t>кой Федерации (пункт 11 ст. 31)</w:t>
      </w:r>
      <w:r w:rsidRPr="00AA5FAE">
        <w:rPr>
          <w:rFonts w:ascii="Times New Roman" w:hAnsi="Times New Roman"/>
          <w:color w:val="000000"/>
          <w:sz w:val="28"/>
          <w:lang w:eastAsia="ru-RU"/>
        </w:rPr>
        <w:t>.</w:t>
      </w:r>
    </w:p>
    <w:p w:rsidR="008469BB" w:rsidRPr="00EB24BB" w:rsidRDefault="008469BB" w:rsidP="00EB24BB">
      <w:pPr>
        <w:widowControl w:val="0"/>
        <w:autoSpaceDE w:val="0"/>
        <w:autoSpaceDN w:val="0"/>
        <w:adjustRightInd w:val="0"/>
        <w:spacing w:after="0"/>
        <w:ind w:firstLine="709"/>
        <w:jc w:val="both"/>
        <w:outlineLvl w:val="0"/>
        <w:rPr>
          <w:rFonts w:ascii="Times New Roman" w:hAnsi="Times New Roman"/>
          <w:sz w:val="28"/>
          <w:szCs w:val="28"/>
        </w:rPr>
      </w:pPr>
      <w:bookmarkStart w:id="0" w:name="Par158"/>
      <w:bookmarkEnd w:id="0"/>
      <w:r w:rsidRPr="00EB24BB">
        <w:rPr>
          <w:rFonts w:ascii="Times New Roman" w:hAnsi="Times New Roman"/>
          <w:b/>
          <w:bCs/>
          <w:sz w:val="28"/>
          <w:szCs w:val="28"/>
        </w:rPr>
        <w:t>2. Порядок планирования закупок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2.1. Основные положения порядка планирования.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2.1.1. Планирование закупок - это формализация потребностей Заказчика в осуществлении конкретных закупок посредством формирования, утверждения и ведения планов закупок и планов-графиков.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2.1.2. Планирование закупок Заказчиком может осуществляться в следующем порядке: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определение цели осуществления закупки и обоснование потребности в закупке;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определение наименования объекта и (или) наименования объектов закупки и описание таких объекта и (или) объектов закупки с учетом положений </w:t>
      </w:r>
      <w:hyperlink r:id="rId14" w:history="1">
        <w:r w:rsidRPr="00EB24BB">
          <w:rPr>
            <w:rFonts w:ascii="Times New Roman" w:hAnsi="Times New Roman"/>
            <w:sz w:val="28"/>
            <w:szCs w:val="28"/>
          </w:rPr>
          <w:t>ст. 33</w:t>
        </w:r>
      </w:hyperlink>
      <w:r w:rsidRPr="00EB24BB">
        <w:rPr>
          <w:rFonts w:ascii="Times New Roman" w:hAnsi="Times New Roman"/>
          <w:sz w:val="28"/>
          <w:szCs w:val="28"/>
        </w:rPr>
        <w:t xml:space="preserve"> Закона о контрактной системе, а также объем закупаемых товаров, работ или услуг;</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определение объема финансовых ресурсов, требуемых для осуществления закупки, обоснование начальной (максимальной) цены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2.1.3. Требования к порядку формирования, утверждения и ведения планов закупок и планов-графиков для обеспечения нужд Заказчика устанавливаются Правительством Российской Федерации.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2.1.4.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(стать 18 вступает в силу с 1 января 2015 года), до 2015 года разработка плана- графика осуществляется в соответствии с приказом министерства экономического развития Российской Федерации № 761, Федеральное казначейство от 27.12.2011 года и Приказа Минэкономразвития от 20.09.2013 г. №544/18н. План-график разрабатывается ежегодно на один год и утверждается Заказчиком в течение тридцати календарных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2.1.5. Заказчик должен заблаговременно планировать свои потребности в товарах, работах, услугах, иных объектах гражданских прав, необходимых для осуществления его функциональных обязанностей.</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2.2. Определение и обоснование потребности в закупке и формирование заявки.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2.2.1.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предусмотренным </w:t>
      </w:r>
      <w:hyperlink r:id="rId15" w:history="1">
        <w:r w:rsidRPr="00EB24BB">
          <w:rPr>
            <w:rFonts w:ascii="Times New Roman" w:hAnsi="Times New Roman"/>
            <w:sz w:val="28"/>
            <w:szCs w:val="28"/>
          </w:rPr>
          <w:t>ст. 13</w:t>
        </w:r>
      </w:hyperlink>
      <w:r w:rsidRPr="00EB24BB">
        <w:rPr>
          <w:rFonts w:ascii="Times New Roman" w:hAnsi="Times New Roman"/>
          <w:sz w:val="28"/>
          <w:szCs w:val="28"/>
        </w:rPr>
        <w:t xml:space="preserve"> Закона о контрактной системе, а также законодательству Российской Федерации и иным нормативным правовым актам об осуществлении закупок.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2.2.2. Процесс закупки для целей настоящего Положения начинается с момента определения потребности в осуществлении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2.2.3. Инициатор закупки осуществляет предварительное планирование закупки с учетом сроков прохождения процедур, в соответствии с настоящим Положением.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2.2.4. Для проведения качественного планирования перед подготовкой заявки на проведение закупки проводится анализ рынка - рекомендуемый срок проведения - 2 (Два) рабочих дня.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2.2.5. Основными целями, решаемыми при анализе рынка, являются: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определение наличия конкурентной среды среди поставщиков по требуемой номенклатуре продукции;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определение (уточнение) начальной (максимальной) цены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определение предпочтительного способа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уточнение, при необходимости, требований к продукции либо к поставщикам.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2.2.6. Согласование и утверждение заявки на закупку производятся в соответствии с локальными нормативными актами Заказчика, в том числе исходя из его организационной структуры и порядка взаимодействия между различными отделами.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2.2.7. При согласовании заявки на закупку Руководителем контрактной службы проверяется обоснованность потребности, правильность выбора способа закупки, наличие бюджета на закупку и прочие проверки, предусмотренные локальными нормативными актами Заказчика.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2.2.8. По согласованию с Ведущим специалистом контрактной службы Инициатором закупки выбирается способ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2.2.9. Заявка на закупку утверждается руководителем Заказчика. После утверждения заявки на закупку в порядке, установленном настоящим пунктом, она подлежит обязательному включению в план закупок.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2.3. Определение и обоснование начальной (максимальной) цены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2.3.1. Начальная (максимальная) цена контракта определяется и обосновывается Заказчиком посредством применения одного из следующих методов: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w:t>
      </w:r>
      <w:r w:rsidRPr="00EB24BB">
        <w:rPr>
          <w:rFonts w:ascii="Times New Roman" w:hAnsi="Times New Roman"/>
          <w:i/>
          <w:sz w:val="28"/>
          <w:szCs w:val="28"/>
        </w:rPr>
        <w:t>метод анализа рынка</w:t>
      </w:r>
      <w:r w:rsidRPr="00EB24BB">
        <w:rPr>
          <w:rFonts w:ascii="Times New Roman" w:hAnsi="Times New Roman"/>
          <w:sz w:val="28"/>
          <w:szCs w:val="28"/>
        </w:rPr>
        <w:t xml:space="preserve">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w:t>
      </w:r>
      <w:r w:rsidRPr="00EB24BB">
        <w:rPr>
          <w:rFonts w:ascii="Times New Roman" w:hAnsi="Times New Roman"/>
          <w:i/>
          <w:sz w:val="28"/>
          <w:szCs w:val="28"/>
        </w:rPr>
        <w:t>нормативный метод</w:t>
      </w:r>
      <w:r w:rsidRPr="00EB24BB">
        <w:rPr>
          <w:rFonts w:ascii="Times New Roman" w:hAnsi="Times New Roman"/>
          <w:sz w:val="28"/>
          <w:szCs w:val="28"/>
        </w:rPr>
        <w:t xml:space="preserve"> -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6" w:history="1">
        <w:r w:rsidRPr="00EB24BB">
          <w:rPr>
            <w:rFonts w:ascii="Times New Roman" w:hAnsi="Times New Roman"/>
            <w:sz w:val="28"/>
            <w:szCs w:val="28"/>
          </w:rPr>
          <w:t>ст. 19</w:t>
        </w:r>
      </w:hyperlink>
      <w:r w:rsidRPr="00EB24BB">
        <w:rPr>
          <w:rFonts w:ascii="Times New Roman" w:hAnsi="Times New Roman"/>
          <w:sz w:val="28"/>
          <w:szCs w:val="28"/>
        </w:rPr>
        <w:t xml:space="preserve"> Закона о контрактной системе в случае, если такие требования предусматривают установление предельных цен товаров, работ, услуг;</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w:t>
      </w:r>
      <w:r w:rsidRPr="00EB24BB">
        <w:rPr>
          <w:rFonts w:ascii="Times New Roman" w:hAnsi="Times New Roman"/>
          <w:i/>
          <w:sz w:val="28"/>
          <w:szCs w:val="28"/>
        </w:rPr>
        <w:t>тарифный метод</w:t>
      </w:r>
      <w:r w:rsidRPr="00EB24BB">
        <w:rPr>
          <w:rFonts w:ascii="Times New Roman" w:hAnsi="Times New Roman"/>
          <w:sz w:val="28"/>
          <w:szCs w:val="28"/>
        </w:rPr>
        <w:t xml:space="preserve"> - заключается в применении установленных тарифов (цен) на 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w:t>
      </w:r>
      <w:r w:rsidRPr="00EB24BB">
        <w:rPr>
          <w:rFonts w:ascii="Times New Roman" w:hAnsi="Times New Roman"/>
          <w:i/>
          <w:sz w:val="28"/>
          <w:szCs w:val="28"/>
        </w:rPr>
        <w:t>проектно-сметный метод</w:t>
      </w:r>
      <w:r w:rsidRPr="00EB24BB">
        <w:rPr>
          <w:rFonts w:ascii="Times New Roman" w:hAnsi="Times New Roman"/>
          <w:sz w:val="28"/>
          <w:szCs w:val="28"/>
        </w:rPr>
        <w:t xml:space="preserve"> - заключается в определении начальной (максимальной) цены контракта,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w:t>
      </w:r>
      <w:r w:rsidRPr="00EB24BB">
        <w:rPr>
          <w:rFonts w:ascii="Times New Roman" w:hAnsi="Times New Roman"/>
          <w:i/>
          <w:sz w:val="28"/>
          <w:szCs w:val="28"/>
        </w:rPr>
        <w:t>затратный метод</w:t>
      </w:r>
      <w:r w:rsidRPr="00EB24BB">
        <w:rPr>
          <w:rFonts w:ascii="Times New Roman" w:hAnsi="Times New Roman"/>
          <w:sz w:val="28"/>
          <w:szCs w:val="28"/>
        </w:rPr>
        <w:t xml:space="preserve"> - используется в случае невозможности применения какого-либо из вышеперечисленных методов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469BB" w:rsidRPr="00EB24BB" w:rsidRDefault="008469BB" w:rsidP="00EB24BB">
      <w:pPr>
        <w:widowControl w:val="0"/>
        <w:autoSpaceDE w:val="0"/>
        <w:autoSpaceDN w:val="0"/>
        <w:adjustRightInd w:val="0"/>
        <w:spacing w:after="0"/>
        <w:ind w:firstLine="709"/>
        <w:jc w:val="both"/>
        <w:outlineLvl w:val="0"/>
        <w:rPr>
          <w:rFonts w:ascii="Times New Roman" w:hAnsi="Times New Roman"/>
          <w:sz w:val="28"/>
          <w:szCs w:val="28"/>
        </w:rPr>
      </w:pPr>
      <w:bookmarkStart w:id="1" w:name="Par194"/>
      <w:bookmarkEnd w:id="1"/>
      <w:r w:rsidRPr="00EB24BB">
        <w:rPr>
          <w:rFonts w:ascii="Times New Roman" w:hAnsi="Times New Roman"/>
          <w:b/>
          <w:bCs/>
          <w:sz w:val="28"/>
          <w:szCs w:val="28"/>
        </w:rPr>
        <w:t>3. Случаи и порядок внесения обеспечений участниками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3.1. Обеспечение заявок при проведении конкурсов и аукционов.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3.1.1. При проведении конкурсов и аукционов устанавливается требование к обеспечению заявок, подаваемых Участниками закупок. При этом в конкурсной документации, документации об аукционе должны быть указаны размер обеспечения заявок и условия банковской гарантии с учетом </w:t>
      </w:r>
      <w:hyperlink r:id="rId17" w:history="1">
        <w:r w:rsidRPr="00EB24BB">
          <w:rPr>
            <w:rFonts w:ascii="Times New Roman" w:hAnsi="Times New Roman"/>
            <w:sz w:val="28"/>
            <w:szCs w:val="28"/>
          </w:rPr>
          <w:t>ст. ст. 44</w:t>
        </w:r>
      </w:hyperlink>
      <w:r w:rsidRPr="00EB24BB">
        <w:rPr>
          <w:rFonts w:ascii="Times New Roman" w:hAnsi="Times New Roman"/>
          <w:sz w:val="28"/>
          <w:szCs w:val="28"/>
        </w:rPr>
        <w:t xml:space="preserve"> и </w:t>
      </w:r>
      <w:hyperlink r:id="rId18" w:history="1">
        <w:r w:rsidRPr="00EB24BB">
          <w:rPr>
            <w:rFonts w:ascii="Times New Roman" w:hAnsi="Times New Roman"/>
            <w:sz w:val="28"/>
            <w:szCs w:val="28"/>
          </w:rPr>
          <w:t>45</w:t>
        </w:r>
      </w:hyperlink>
      <w:r w:rsidRPr="00EB24BB">
        <w:rPr>
          <w:rFonts w:ascii="Times New Roman" w:hAnsi="Times New Roman"/>
          <w:sz w:val="28"/>
          <w:szCs w:val="28"/>
        </w:rPr>
        <w:t xml:space="preserve"> Закона о контрактной системе.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3.1.2. При проведении электронного аукциона в документации о закупке должно быть указано, что обеспечение заявки предоставляется только путем внесения денежных средств.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3.1.3. Закупочная комиссия проверяет, чтобы банковская гарантия, выданная Участнику закупки банком для целей обеспечения заявки на участие в конкурсе или закрытом аукционе, соответствовала требованиям </w:t>
      </w:r>
      <w:hyperlink r:id="rId19" w:history="1">
        <w:r w:rsidRPr="00EB24BB">
          <w:rPr>
            <w:rFonts w:ascii="Times New Roman" w:hAnsi="Times New Roman"/>
            <w:sz w:val="28"/>
            <w:szCs w:val="28"/>
          </w:rPr>
          <w:t>ст. 45</w:t>
        </w:r>
      </w:hyperlink>
      <w:r w:rsidRPr="00EB24BB">
        <w:rPr>
          <w:rFonts w:ascii="Times New Roman" w:hAnsi="Times New Roman"/>
          <w:sz w:val="28"/>
          <w:szCs w:val="28"/>
        </w:rPr>
        <w:t xml:space="preserve">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3.1.4.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3.1.5.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закупочная комиссия отклоняет заявку такого Участника закупки на основании признания его не предоставившим обеспечение заявки. Это правило не применяется при проведении электронного аукциона.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3.1.6. Денежные средства, внесенные в качестве обеспечения заявки на участие в процедуре закупки, возвращаются на счет участника закупки при проведении конкурса и закрытого аукциона в течение не более чем пяти рабочих дней с даты наступления одного из следующих случаев: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отмена процедуры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отклонение заявки Участника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отзыв заявки Участником закупки до окончания срока подачи заявок;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получение заявки на участие в процедуре закупки после окончания срока подачи заявок;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отстранение Участника закупки от участия в процедуре закупки или отказ от заключения контракта с победителем процедуры закупки в соответствии с </w:t>
      </w:r>
      <w:hyperlink r:id="rId20" w:history="1">
        <w:r w:rsidRPr="00EB24BB">
          <w:rPr>
            <w:rFonts w:ascii="Times New Roman" w:hAnsi="Times New Roman"/>
            <w:sz w:val="28"/>
            <w:szCs w:val="28"/>
          </w:rPr>
          <w:t>ч. 9</w:t>
        </w:r>
      </w:hyperlink>
      <w:r w:rsidRPr="00EB24BB">
        <w:rPr>
          <w:rFonts w:ascii="Times New Roman" w:hAnsi="Times New Roman"/>
          <w:sz w:val="28"/>
          <w:szCs w:val="28"/>
        </w:rPr>
        <w:t xml:space="preserve"> и </w:t>
      </w:r>
      <w:hyperlink r:id="rId21" w:history="1">
        <w:r w:rsidRPr="00EB24BB">
          <w:rPr>
            <w:rFonts w:ascii="Times New Roman" w:hAnsi="Times New Roman"/>
            <w:sz w:val="28"/>
            <w:szCs w:val="28"/>
          </w:rPr>
          <w:t>10 ст. 31</w:t>
        </w:r>
      </w:hyperlink>
      <w:r w:rsidRPr="00EB24BB">
        <w:rPr>
          <w:rFonts w:ascii="Times New Roman" w:hAnsi="Times New Roman"/>
          <w:sz w:val="28"/>
          <w:szCs w:val="28"/>
        </w:rPr>
        <w:t xml:space="preserve"> Закона о контрактной системе.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3.1.7. Возврат банковской гарантии в вышеперечисленных случаях заказчиком предоставившему ее лицу или гаранту не осуществляется, взыскание по ней не производится.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3.1.8. Возврат денежных средств,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уклонение или отказ Участника закупки заключить контракт;</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изменение или отзыв Участником закупки заявки на участие в процедуре закупки после истечения срока окончания подачи таких заявок.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3.1.9. Размер обеспечения заявки должен составлять от 0,5% до 5% начальной (максимальной) цены контракта или, если при проведении аукционов начальная (максимальная) цена контракта не превышает три миллиона рублей, 1% начальной (максимальной) цены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3.1.10. В случае если закупка осуществляется в соответствии со </w:t>
      </w:r>
      <w:hyperlink r:id="rId22" w:history="1">
        <w:r w:rsidRPr="00EB24BB">
          <w:rPr>
            <w:rFonts w:ascii="Times New Roman" w:hAnsi="Times New Roman"/>
            <w:sz w:val="28"/>
            <w:szCs w:val="28"/>
          </w:rPr>
          <w:t>ст. ст. 28</w:t>
        </w:r>
      </w:hyperlink>
      <w:r w:rsidRPr="00EB24BB">
        <w:rPr>
          <w:rFonts w:ascii="Times New Roman" w:hAnsi="Times New Roman"/>
          <w:sz w:val="28"/>
          <w:szCs w:val="28"/>
        </w:rPr>
        <w:t xml:space="preserve"> - </w:t>
      </w:r>
      <w:hyperlink r:id="rId23" w:history="1">
        <w:r w:rsidRPr="00EB24BB">
          <w:rPr>
            <w:rFonts w:ascii="Times New Roman" w:hAnsi="Times New Roman"/>
            <w:sz w:val="28"/>
            <w:szCs w:val="28"/>
          </w:rPr>
          <w:t>30</w:t>
        </w:r>
      </w:hyperlink>
      <w:r w:rsidRPr="00EB24BB">
        <w:rPr>
          <w:rFonts w:ascii="Times New Roman" w:hAnsi="Times New Roman"/>
          <w:sz w:val="28"/>
          <w:szCs w:val="28"/>
        </w:rPr>
        <w:t xml:space="preserve">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3.2. Обеспечение исполнения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3.2.1.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устанавливается требование обеспечения исполнения контракта, за исключением осуществления закупок в случаях, предусмотренных </w:t>
      </w:r>
      <w:hyperlink r:id="rId24" w:history="1">
        <w:r w:rsidRPr="00EB24BB">
          <w:rPr>
            <w:rFonts w:ascii="Times New Roman" w:hAnsi="Times New Roman"/>
            <w:sz w:val="28"/>
            <w:szCs w:val="28"/>
          </w:rPr>
          <w:t>п. п. 4</w:t>
        </w:r>
      </w:hyperlink>
      <w:r w:rsidRPr="00EB24BB">
        <w:rPr>
          <w:rFonts w:ascii="Times New Roman" w:hAnsi="Times New Roman"/>
          <w:sz w:val="28"/>
          <w:szCs w:val="28"/>
        </w:rPr>
        <w:t xml:space="preserve">, </w:t>
      </w:r>
      <w:hyperlink r:id="rId25" w:history="1">
        <w:r w:rsidRPr="00EB24BB">
          <w:rPr>
            <w:rFonts w:ascii="Times New Roman" w:hAnsi="Times New Roman"/>
            <w:sz w:val="28"/>
            <w:szCs w:val="28"/>
          </w:rPr>
          <w:t>5</w:t>
        </w:r>
      </w:hyperlink>
      <w:r w:rsidRPr="00EB24BB">
        <w:rPr>
          <w:rFonts w:ascii="Times New Roman" w:hAnsi="Times New Roman"/>
          <w:sz w:val="28"/>
          <w:szCs w:val="28"/>
        </w:rPr>
        <w:t xml:space="preserve">, </w:t>
      </w:r>
      <w:hyperlink r:id="rId26" w:history="1">
        <w:r w:rsidRPr="00EB24BB">
          <w:rPr>
            <w:rFonts w:ascii="Times New Roman" w:hAnsi="Times New Roman"/>
            <w:sz w:val="28"/>
            <w:szCs w:val="28"/>
          </w:rPr>
          <w:t>8</w:t>
        </w:r>
      </w:hyperlink>
      <w:r w:rsidRPr="00EB24BB">
        <w:rPr>
          <w:rFonts w:ascii="Times New Roman" w:hAnsi="Times New Roman"/>
          <w:sz w:val="28"/>
          <w:szCs w:val="28"/>
        </w:rPr>
        <w:t xml:space="preserve">, </w:t>
      </w:r>
      <w:hyperlink r:id="rId27" w:history="1">
        <w:r w:rsidRPr="00EB24BB">
          <w:rPr>
            <w:rFonts w:ascii="Times New Roman" w:hAnsi="Times New Roman"/>
            <w:sz w:val="28"/>
            <w:szCs w:val="28"/>
          </w:rPr>
          <w:t>9</w:t>
        </w:r>
      </w:hyperlink>
      <w:r w:rsidRPr="00EB24BB">
        <w:rPr>
          <w:rFonts w:ascii="Times New Roman" w:hAnsi="Times New Roman"/>
          <w:sz w:val="28"/>
          <w:szCs w:val="28"/>
        </w:rPr>
        <w:t xml:space="preserve">, </w:t>
      </w:r>
      <w:hyperlink r:id="rId28" w:history="1">
        <w:r w:rsidRPr="00EB24BB">
          <w:rPr>
            <w:rFonts w:ascii="Times New Roman" w:hAnsi="Times New Roman"/>
            <w:sz w:val="28"/>
            <w:szCs w:val="28"/>
          </w:rPr>
          <w:t>10</w:t>
        </w:r>
      </w:hyperlink>
      <w:r w:rsidRPr="00EB24BB">
        <w:rPr>
          <w:rFonts w:ascii="Times New Roman" w:hAnsi="Times New Roman"/>
          <w:sz w:val="28"/>
          <w:szCs w:val="28"/>
        </w:rPr>
        <w:t xml:space="preserve">, </w:t>
      </w:r>
      <w:hyperlink r:id="rId29" w:history="1">
        <w:r w:rsidRPr="00EB24BB">
          <w:rPr>
            <w:rFonts w:ascii="Times New Roman" w:hAnsi="Times New Roman"/>
            <w:sz w:val="28"/>
            <w:szCs w:val="28"/>
          </w:rPr>
          <w:t>13</w:t>
        </w:r>
      </w:hyperlink>
      <w:r w:rsidRPr="00EB24BB">
        <w:rPr>
          <w:rFonts w:ascii="Times New Roman" w:hAnsi="Times New Roman"/>
          <w:sz w:val="28"/>
          <w:szCs w:val="28"/>
        </w:rPr>
        <w:t xml:space="preserve">, </w:t>
      </w:r>
      <w:hyperlink r:id="rId30" w:history="1">
        <w:r w:rsidRPr="00EB24BB">
          <w:rPr>
            <w:rFonts w:ascii="Times New Roman" w:hAnsi="Times New Roman"/>
            <w:sz w:val="28"/>
            <w:szCs w:val="28"/>
          </w:rPr>
          <w:t>15</w:t>
        </w:r>
      </w:hyperlink>
      <w:r w:rsidRPr="00EB24BB">
        <w:rPr>
          <w:rFonts w:ascii="Times New Roman" w:hAnsi="Times New Roman"/>
          <w:sz w:val="28"/>
          <w:szCs w:val="28"/>
        </w:rPr>
        <w:t xml:space="preserve">, </w:t>
      </w:r>
      <w:hyperlink r:id="rId31" w:history="1">
        <w:r w:rsidRPr="00EB24BB">
          <w:rPr>
            <w:rFonts w:ascii="Times New Roman" w:hAnsi="Times New Roman"/>
            <w:sz w:val="28"/>
            <w:szCs w:val="28"/>
          </w:rPr>
          <w:t>17</w:t>
        </w:r>
      </w:hyperlink>
      <w:r w:rsidRPr="00EB24BB">
        <w:rPr>
          <w:rFonts w:ascii="Times New Roman" w:hAnsi="Times New Roman"/>
          <w:sz w:val="28"/>
          <w:szCs w:val="28"/>
        </w:rPr>
        <w:t xml:space="preserve">, </w:t>
      </w:r>
      <w:hyperlink r:id="rId32" w:history="1">
        <w:r w:rsidRPr="00EB24BB">
          <w:rPr>
            <w:rFonts w:ascii="Times New Roman" w:hAnsi="Times New Roman"/>
            <w:sz w:val="28"/>
            <w:szCs w:val="28"/>
          </w:rPr>
          <w:t>20</w:t>
        </w:r>
      </w:hyperlink>
      <w:r w:rsidRPr="00EB24BB">
        <w:rPr>
          <w:rFonts w:ascii="Times New Roman" w:hAnsi="Times New Roman"/>
          <w:sz w:val="28"/>
          <w:szCs w:val="28"/>
        </w:rPr>
        <w:t xml:space="preserve"> - </w:t>
      </w:r>
      <w:hyperlink r:id="rId33" w:history="1">
        <w:r w:rsidRPr="00EB24BB">
          <w:rPr>
            <w:rFonts w:ascii="Times New Roman" w:hAnsi="Times New Roman"/>
            <w:sz w:val="28"/>
            <w:szCs w:val="28"/>
          </w:rPr>
          <w:t>23</w:t>
        </w:r>
      </w:hyperlink>
      <w:r w:rsidRPr="00EB24BB">
        <w:rPr>
          <w:rFonts w:ascii="Times New Roman" w:hAnsi="Times New Roman"/>
          <w:sz w:val="28"/>
          <w:szCs w:val="28"/>
        </w:rPr>
        <w:t xml:space="preserve">, </w:t>
      </w:r>
      <w:hyperlink r:id="rId34" w:history="1">
        <w:r w:rsidRPr="00EB24BB">
          <w:rPr>
            <w:rFonts w:ascii="Times New Roman" w:hAnsi="Times New Roman"/>
            <w:sz w:val="28"/>
            <w:szCs w:val="28"/>
          </w:rPr>
          <w:t>26</w:t>
        </w:r>
      </w:hyperlink>
      <w:r w:rsidRPr="00EB24BB">
        <w:rPr>
          <w:rFonts w:ascii="Times New Roman" w:hAnsi="Times New Roman"/>
          <w:sz w:val="28"/>
          <w:szCs w:val="28"/>
        </w:rPr>
        <w:t xml:space="preserve"> - </w:t>
      </w:r>
      <w:hyperlink r:id="rId35" w:history="1">
        <w:r w:rsidRPr="00EB24BB">
          <w:rPr>
            <w:rFonts w:ascii="Times New Roman" w:hAnsi="Times New Roman"/>
            <w:sz w:val="28"/>
            <w:szCs w:val="28"/>
          </w:rPr>
          <w:t>28 ч. 1 ст. 93</w:t>
        </w:r>
      </w:hyperlink>
      <w:r w:rsidRPr="00EB24BB">
        <w:rPr>
          <w:rFonts w:ascii="Times New Roman" w:hAnsi="Times New Roman"/>
          <w:sz w:val="28"/>
          <w:szCs w:val="28"/>
        </w:rPr>
        <w:t xml:space="preserve"> Закона о контрактной системе. Требование обеспечения исполнения контракта может быть установлено в извещении об осуществлении закупки и (или) в проекте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3.2.2. Исполнение контракта может обеспечиваться предоставлением банковской гарантии, выданной банком и соответствующей требованиям </w:t>
      </w:r>
      <w:hyperlink r:id="rId36" w:history="1">
        <w:r w:rsidRPr="00EB24BB">
          <w:rPr>
            <w:rFonts w:ascii="Times New Roman" w:hAnsi="Times New Roman"/>
            <w:sz w:val="28"/>
            <w:szCs w:val="28"/>
          </w:rPr>
          <w:t>ст. 45</w:t>
        </w:r>
      </w:hyperlink>
      <w:r w:rsidRPr="00EB24BB">
        <w:rPr>
          <w:rFonts w:ascii="Times New Roman" w:hAnsi="Times New Roman"/>
          <w:sz w:val="28"/>
          <w:szCs w:val="28"/>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3.2.3. Контракт заключается после предоставления участником закупки, с которым заключается контракт, обеспечения исполнения контракта. Закупающий сотрудник контрактной службы должен проверить поступление денежных средств, внесенных в качестве обеспечения исполнения контракта, на расчетный счет заказчика либо проверить предоставленную банковскую гарантию на соответствие требованиям, установленным </w:t>
      </w:r>
      <w:hyperlink r:id="rId37" w:history="1">
        <w:r w:rsidRPr="00EB24BB">
          <w:rPr>
            <w:rFonts w:ascii="Times New Roman" w:hAnsi="Times New Roman"/>
            <w:sz w:val="28"/>
            <w:szCs w:val="28"/>
          </w:rPr>
          <w:t>ст. 45</w:t>
        </w:r>
      </w:hyperlink>
      <w:r w:rsidRPr="00EB24BB">
        <w:rPr>
          <w:rFonts w:ascii="Times New Roman" w:hAnsi="Times New Roman"/>
          <w:sz w:val="28"/>
          <w:szCs w:val="28"/>
        </w:rPr>
        <w:t xml:space="preserve"> Закона о контрактной системе.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3.2.4.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заказчика, которое подготавливается специалистами контрактной службы.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3.2.5. Размер обеспечения исполнения контракта должен составлять от 5 до 30%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должно быть установлено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начальной (максимальной) цены контракта, размер обеспечения исполнения контракта устанавливается в размере аванса.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3.2.6. Заказчик в ходе исполнения контракта обязан принять от поставщика (подрядчика, исполнителя)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3.2.7. Государственные или муниципальные казенные учреждения, с которыми заключается контракт, не предоставляют обеспечение исполнения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3.2.8. В случае осуществления закупки путем проведения конкурса и при наличии действия обстоятельств, предусмотренных </w:t>
      </w:r>
      <w:hyperlink r:id="rId38" w:history="1">
        <w:r w:rsidRPr="00EB24BB">
          <w:rPr>
            <w:rFonts w:ascii="Times New Roman" w:hAnsi="Times New Roman"/>
            <w:sz w:val="28"/>
            <w:szCs w:val="28"/>
          </w:rPr>
          <w:t>ч. 9 ст. 54</w:t>
        </w:r>
      </w:hyperlink>
      <w:r w:rsidRPr="00EB24BB">
        <w:rPr>
          <w:rFonts w:ascii="Times New Roman" w:hAnsi="Times New Roman"/>
          <w:sz w:val="28"/>
          <w:szCs w:val="28"/>
        </w:rPr>
        <w:t xml:space="preserve"> Закона о контрактной системе, более 30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 Осуществление контроля за сроками, установленными в настоящем пункте, и совершением необходимых действий возлагается на закупающего сотрудника контрактной службы.</w:t>
      </w:r>
    </w:p>
    <w:p w:rsidR="008469BB" w:rsidRPr="00EB24BB" w:rsidRDefault="008469BB" w:rsidP="00EB24BB">
      <w:pPr>
        <w:widowControl w:val="0"/>
        <w:autoSpaceDE w:val="0"/>
        <w:autoSpaceDN w:val="0"/>
        <w:adjustRightInd w:val="0"/>
        <w:spacing w:after="0"/>
        <w:ind w:firstLine="709"/>
        <w:jc w:val="both"/>
        <w:outlineLvl w:val="0"/>
        <w:rPr>
          <w:rFonts w:ascii="Times New Roman" w:hAnsi="Times New Roman"/>
          <w:sz w:val="28"/>
          <w:szCs w:val="28"/>
        </w:rPr>
      </w:pPr>
      <w:bookmarkStart w:id="2" w:name="Par227"/>
      <w:bookmarkEnd w:id="2"/>
      <w:r w:rsidRPr="00EB24BB">
        <w:rPr>
          <w:rFonts w:ascii="Times New Roman" w:hAnsi="Times New Roman"/>
          <w:b/>
          <w:bCs/>
          <w:sz w:val="28"/>
          <w:szCs w:val="28"/>
        </w:rPr>
        <w:t>4. Порядок подготовки закупочных процедур</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4.1. Общие положения подготовки конкурентной закупочной процедуры.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4.1.1. Подготовка к проведению конкурентной закупочной процедуры осуществляется Инициатором закупки совместно с Закупающим сотрудником контрактной службы.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4.1.2. Инициатор закупки в соответствии с локальными нормативными актами Заказчика подготавливает и согласовывает с соответствующими службами: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предмет и существенные условия проекта контракта, право на заключение которого является предметом закупочной процедуры;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Заказчика;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иные необходимые требования и условия проведения закупочной процедуры.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4.1.3. Организатор закупки 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4.1.4. По итогам подготовки должна быть разработана и утверждена руководителем Заказчика закупочная документация.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4.2. Установление требований к закупаемым товарам, работам, услугам, иным объектам гражданских прав.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4.2.1. Инициатор закупки по согласованию с Ведущим специалистом разрабатывает требования: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к результатам работ или услугам, порядку их выполнения;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к качеству, техническим и иным характеристикам товара, работ, услуг, иных объектов гражданских прав;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к безопасности товара;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к функциональным характеристикам (потребительским свойствам) товара;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к размерам, упаковке, отгрузке товара;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к срокам его гарантийного обслуживания;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4.2.2. Установленные требования приводятся в форме технического задания или иного документа (документов), соответствующих проекту контракта и приложениям к нему.</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4.2.3.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4.2.4. При подготовке закупочной документации организатор закупки 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4.2.5. Заказчик в целом ориентируется на приобретение качественных товаров, работ, услуг и иных объектов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4.2.6.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4.2.7. По решению Заказчика 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4.3. Установление требований к Участникам закупочной процедуры.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4.3.1.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4.3.2. В закупочной документации Заказчик 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также обязательными требованиями являются следующие: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обладание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непроведение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неприостановление деятельности Участника закупочной процедуры в порядке, предусмотренном </w:t>
      </w:r>
      <w:hyperlink r:id="rId39" w:history="1">
        <w:r w:rsidRPr="00EB24BB">
          <w:rPr>
            <w:rFonts w:ascii="Times New Roman" w:hAnsi="Times New Roman"/>
            <w:sz w:val="28"/>
            <w:szCs w:val="28"/>
          </w:rPr>
          <w:t>Кодексом</w:t>
        </w:r>
      </w:hyperlink>
      <w:r w:rsidRPr="00EB24BB">
        <w:rPr>
          <w:rFonts w:ascii="Times New Roman" w:hAnsi="Times New Roman"/>
          <w:sz w:val="28"/>
          <w:szCs w:val="28"/>
        </w:rPr>
        <w:t xml:space="preserve"> Российской Федерации об административных правонарушениях, на день подачи заявки на участие в закупке;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отсутствие сведений об Участниках закупочной процедуры в реестре недобросовестных поставщиков, предусмотренном </w:t>
      </w:r>
      <w:hyperlink r:id="rId40" w:history="1">
        <w:r w:rsidRPr="00EB24BB">
          <w:rPr>
            <w:rFonts w:ascii="Times New Roman" w:hAnsi="Times New Roman"/>
            <w:sz w:val="28"/>
            <w:szCs w:val="28"/>
          </w:rPr>
          <w:t>ст. 104</w:t>
        </w:r>
      </w:hyperlink>
      <w:r w:rsidRPr="00EB24BB">
        <w:rPr>
          <w:rFonts w:ascii="Times New Roman" w:hAnsi="Times New Roman"/>
          <w:sz w:val="28"/>
          <w:szCs w:val="28"/>
        </w:rPr>
        <w:t xml:space="preserve"> Закона о контрактной системе.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4.3.3. В документации о закупках Заказчик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4.3.4. 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4.4. Подготовка порядка оценки и сопоставления заявок.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4.4.1. Организатор закупки 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4.4.2. Каждому обязательному требованию должен быть поставлен в соответствие критерий отбора, а каждому пожеланию Заказчика - критерий оценки.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4.4.3. Допускаются следующие виды отбора: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достоверность сведений и действительности документов, приведенных в заявке (предложении);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соответствие Участника закупочной процедуры требованиям, установленным документацией о закупке;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соответствие предлагаемой Участником закупочной процедуры продукции и контрактных условий требованиям документации о закупке;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предоставление Участником закупочной процедуры требуемого обеспечения заявки (предложения).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4.4.4. Не допускается установление неизмеряемых требований к Участникам закупочной процедуры.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4.4.5. Критерии оценки в конкурсе, запросе предложений могут быть из числа следующих:</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а) цена контракта, цена единицы продукции;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б) срок поставки продукции;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в) функциональные характеристики (потребительские свойства) или качественные характеристики товара;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г) качество технического предложения Участника закупки при закупках работ, услуг;</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д) квалификация Участника закупки, а также его субподрядчиков (поставщиков, соисполнителей) (если предусмотрено их привлечение), в том числе: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обеспеченность материально-техническими ресурсами (применяется при закупках любой продукции);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обеспеченность кадровыми ресурсами (применяется при закупках только работ или услуг);</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опыт и репутация Участника закупки, его субподрядчиков (поставщиков, соисполнителей) (применяется при закупках любой продукции);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наличие действующей системы менеджмента качества;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е) расходы на эксплуатацию и техническое обслуживание приобретаемой продукции;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ж) срок предоставляемых гарантий качества продукции;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з) объем предоставляемых гарантий качества продукции.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4.4.6. Способы, порядок оценки, значимость критериев оценки устанавливаются Заказчиком непосредственно при проведении соответствующей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4.4.7. Типовые правила оценки заявок могут быть установлены локальными нормативными актами Заказчика.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p>
    <w:p w:rsidR="008469BB" w:rsidRPr="00EB24BB" w:rsidRDefault="008469BB" w:rsidP="00EB24BB">
      <w:pPr>
        <w:widowControl w:val="0"/>
        <w:autoSpaceDE w:val="0"/>
        <w:autoSpaceDN w:val="0"/>
        <w:adjustRightInd w:val="0"/>
        <w:spacing w:after="0"/>
        <w:ind w:firstLine="709"/>
        <w:jc w:val="both"/>
        <w:outlineLvl w:val="0"/>
        <w:rPr>
          <w:rFonts w:ascii="Times New Roman" w:hAnsi="Times New Roman"/>
          <w:sz w:val="28"/>
          <w:szCs w:val="28"/>
        </w:rPr>
      </w:pPr>
      <w:bookmarkStart w:id="3" w:name="Par291"/>
      <w:bookmarkEnd w:id="3"/>
      <w:r w:rsidRPr="00EB24BB">
        <w:rPr>
          <w:rFonts w:ascii="Times New Roman" w:hAnsi="Times New Roman"/>
          <w:b/>
          <w:bCs/>
          <w:sz w:val="28"/>
          <w:szCs w:val="28"/>
        </w:rPr>
        <w:t>5. Порядок проведения закупочных процедур</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5.1. Конкурсные процедуры. Общие положения.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Конкурс является разновидностью закупочных процедур, и под ним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Конкурсные процедуры регулируются положениями ст. ст. 48 - 58 Закона о контрактной системе.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5.2. Открытый конкурс.</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5.2.1. Извещение о проведении открытого конкурса размещается организатором закупки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5.3. Конкурс с ограниченным участием.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5.3.1.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5.4. Двухэтапный конкурс.</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5.4.1.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 регулируются положениями ст. ст. 57 Закона о контрактной системе.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5.5. Порядок проведения электронного аукциона.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Электронный аукцион является разновидностью закупочных процедур,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Проведение электронного аукциона регулируются положениями </w:t>
      </w:r>
      <w:hyperlink r:id="rId41" w:history="1">
        <w:r w:rsidRPr="00EB24BB">
          <w:rPr>
            <w:rFonts w:ascii="Times New Roman" w:hAnsi="Times New Roman"/>
            <w:sz w:val="28"/>
            <w:szCs w:val="28"/>
          </w:rPr>
          <w:t>ст. ст. 59</w:t>
        </w:r>
      </w:hyperlink>
      <w:r w:rsidRPr="00EB24BB">
        <w:rPr>
          <w:rFonts w:ascii="Times New Roman" w:hAnsi="Times New Roman"/>
          <w:sz w:val="28"/>
          <w:szCs w:val="28"/>
        </w:rPr>
        <w:t xml:space="preserve"> - </w:t>
      </w:r>
      <w:hyperlink r:id="rId42" w:history="1">
        <w:r w:rsidRPr="00EB24BB">
          <w:rPr>
            <w:rFonts w:ascii="Times New Roman" w:hAnsi="Times New Roman"/>
            <w:sz w:val="28"/>
            <w:szCs w:val="28"/>
          </w:rPr>
          <w:t>71</w:t>
        </w:r>
      </w:hyperlink>
      <w:r w:rsidRPr="00EB24BB">
        <w:rPr>
          <w:rFonts w:ascii="Times New Roman" w:hAnsi="Times New Roman"/>
          <w:sz w:val="28"/>
          <w:szCs w:val="28"/>
        </w:rPr>
        <w:t xml:space="preserve"> Закона о контрактной системе.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5.6. Запрос котировок.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5.6.1.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регулируются положениями ст. ст. 72 - 79 Закона о контрактной системе.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5.7. Запрос предложений.</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5.7.1.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 регулируются положениями ст. ст. 83 Закона о контрактной системе.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5.8. Закрытые способы определения поставщиков (подрядчиков, исполнителей).</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bookmarkStart w:id="4" w:name="Par503"/>
      <w:bookmarkEnd w:id="4"/>
      <w:r w:rsidRPr="00EB24BB">
        <w:rPr>
          <w:rFonts w:ascii="Times New Roman" w:hAnsi="Times New Roman"/>
          <w:sz w:val="28"/>
          <w:szCs w:val="28"/>
        </w:rPr>
        <w:t xml:space="preserve">5.8.1.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r:id="rId43" w:history="1">
        <w:r w:rsidRPr="00EB24BB">
          <w:rPr>
            <w:rFonts w:ascii="Times New Roman" w:hAnsi="Times New Roman"/>
            <w:sz w:val="28"/>
            <w:szCs w:val="28"/>
          </w:rPr>
          <w:t>ст. ст. 85</w:t>
        </w:r>
      </w:hyperlink>
      <w:r w:rsidRPr="00EB24BB">
        <w:rPr>
          <w:rFonts w:ascii="Times New Roman" w:hAnsi="Times New Roman"/>
          <w:sz w:val="28"/>
          <w:szCs w:val="28"/>
        </w:rPr>
        <w:t xml:space="preserve"> и </w:t>
      </w:r>
      <w:hyperlink r:id="rId44" w:history="1">
        <w:r w:rsidRPr="00EB24BB">
          <w:rPr>
            <w:rFonts w:ascii="Times New Roman" w:hAnsi="Times New Roman"/>
            <w:sz w:val="28"/>
            <w:szCs w:val="28"/>
          </w:rPr>
          <w:t>86</w:t>
        </w:r>
      </w:hyperlink>
      <w:r w:rsidRPr="00EB24BB">
        <w:rPr>
          <w:rFonts w:ascii="Times New Roman" w:hAnsi="Times New Roman"/>
          <w:sz w:val="28"/>
          <w:szCs w:val="28"/>
        </w:rPr>
        <w:t xml:space="preserve"> Закона о контрактной системе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установленным </w:t>
      </w:r>
      <w:hyperlink r:id="rId45" w:history="1">
        <w:r w:rsidRPr="00EB24BB">
          <w:rPr>
            <w:rFonts w:ascii="Times New Roman" w:hAnsi="Times New Roman"/>
            <w:sz w:val="28"/>
            <w:szCs w:val="28"/>
          </w:rPr>
          <w:t>Законом</w:t>
        </w:r>
      </w:hyperlink>
      <w:r w:rsidRPr="00EB24BB">
        <w:rPr>
          <w:rFonts w:ascii="Times New Roman" w:hAnsi="Times New Roman"/>
          <w:sz w:val="28"/>
          <w:szCs w:val="28"/>
        </w:rPr>
        <w:t xml:space="preserve"> о контрактной системе требованиям и способны осуществить поставки товаров, выполнение работ, оказание услуг, являющихся объектами закупок , в следующих случаях:</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закупок товаров, работ, услуг, если сведения о таких нуждах составляют государственную тайну;</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b/>
          <w:bCs/>
          <w:sz w:val="28"/>
          <w:szCs w:val="28"/>
        </w:rPr>
        <w:t>5.9. Осуществление закупки у единственного поставщика (подрядчика, исполнителя).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5.9.1. Закупка у единственного поставщика (подрядчика, исполнителя) может осуществляться в следующих случаях:</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6" w:history="1">
        <w:r w:rsidRPr="00EB24BB">
          <w:rPr>
            <w:rFonts w:ascii="Times New Roman" w:hAnsi="Times New Roman"/>
            <w:sz w:val="28"/>
            <w:szCs w:val="28"/>
          </w:rPr>
          <w:t>законом</w:t>
        </w:r>
      </w:hyperlink>
      <w:r w:rsidRPr="00EB24BB">
        <w:rPr>
          <w:rFonts w:ascii="Times New Roman" w:hAnsi="Times New Roman"/>
          <w:sz w:val="28"/>
          <w:szCs w:val="28"/>
        </w:rPr>
        <w:t xml:space="preserve"> от 17 августа 1995 г. N 147-ФЗ "О естественных монополиях";</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осуществление закупки товара, работы или услуги на сумму, не превышающую </w:t>
      </w:r>
      <w:r>
        <w:rPr>
          <w:rFonts w:ascii="Times New Roman" w:hAnsi="Times New Roman"/>
          <w:sz w:val="28"/>
          <w:szCs w:val="28"/>
        </w:rPr>
        <w:t>шестиста</w:t>
      </w:r>
      <w:r w:rsidRPr="00EB24BB">
        <w:rPr>
          <w:rFonts w:ascii="Times New Roman" w:hAnsi="Times New Roman"/>
          <w:sz w:val="28"/>
          <w:szCs w:val="28"/>
        </w:rPr>
        <w:t xml:space="preserve"> тысяч рублей. При этом совокупный годовой объем закупок, который заказчик вправе осуществить на основании настоящ</w:t>
      </w:r>
      <w:r>
        <w:rPr>
          <w:rFonts w:ascii="Times New Roman" w:hAnsi="Times New Roman"/>
          <w:sz w:val="28"/>
          <w:szCs w:val="28"/>
        </w:rPr>
        <w:t>его пункта, не может превышать 10</w:t>
      </w:r>
      <w:r w:rsidRPr="00EB24BB">
        <w:rPr>
          <w:rFonts w:ascii="Times New Roman" w:hAnsi="Times New Roman"/>
          <w:sz w:val="28"/>
          <w:szCs w:val="28"/>
        </w:rPr>
        <w:t>% размера средств, предусмотренных на осуществление всех закупок заказчика в соответствии с планом-графиком, и должен составлять не более чем пятьдесят миллионов рублей в год;</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47" w:history="1">
        <w:r w:rsidRPr="00EB24BB">
          <w:rPr>
            <w:rFonts w:ascii="Times New Roman" w:hAnsi="Times New Roman"/>
            <w:sz w:val="28"/>
            <w:szCs w:val="28"/>
          </w:rPr>
          <w:t>Перечень</w:t>
        </w:r>
      </w:hyperlink>
      <w:r w:rsidRPr="00EB24BB">
        <w:rPr>
          <w:rFonts w:ascii="Times New Roman" w:hAnsi="Times New Roman"/>
          <w:sz w:val="28"/>
          <w:szCs w:val="28"/>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заключение контракта на посещение зоопарка, театра, кинотеатра, концерта, цирка, музея, выставки или спортивного мероприятия;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w:t>
      </w:r>
      <w:hyperlink r:id="rId48" w:history="1">
        <w:r w:rsidRPr="00EB24BB">
          <w:rPr>
            <w:rFonts w:ascii="Times New Roman" w:hAnsi="Times New Roman"/>
            <w:sz w:val="28"/>
            <w:szCs w:val="28"/>
          </w:rPr>
          <w:t>законом</w:t>
        </w:r>
      </w:hyperlink>
      <w:r w:rsidRPr="00EB24BB">
        <w:rPr>
          <w:rFonts w:ascii="Times New Roman" w:hAnsi="Times New Roman"/>
          <w:sz w:val="28"/>
          <w:szCs w:val="28"/>
        </w:rPr>
        <w:t>;</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r:id="rId49" w:history="1">
        <w:r w:rsidRPr="00EB24BB">
          <w:rPr>
            <w:rFonts w:ascii="Times New Roman" w:hAnsi="Times New Roman"/>
            <w:sz w:val="28"/>
            <w:szCs w:val="28"/>
          </w:rPr>
          <w:t>ч. 9 ст. 89</w:t>
        </w:r>
      </w:hyperlink>
      <w:r w:rsidRPr="00EB24BB">
        <w:rPr>
          <w:rFonts w:ascii="Times New Roman" w:hAnsi="Times New Roman"/>
          <w:sz w:val="28"/>
          <w:szCs w:val="28"/>
        </w:rPr>
        <w:t xml:space="preserve"> и </w:t>
      </w:r>
      <w:hyperlink r:id="rId50" w:history="1">
        <w:r w:rsidRPr="00EB24BB">
          <w:rPr>
            <w:rFonts w:ascii="Times New Roman" w:hAnsi="Times New Roman"/>
            <w:sz w:val="28"/>
            <w:szCs w:val="28"/>
          </w:rPr>
          <w:t>ст. 92</w:t>
        </w:r>
      </w:hyperlink>
      <w:r w:rsidRPr="00EB24BB">
        <w:rPr>
          <w:rFonts w:ascii="Times New Roman" w:hAnsi="Times New Roman"/>
          <w:sz w:val="28"/>
          <w:szCs w:val="28"/>
        </w:rPr>
        <w:t xml:space="preserve"> Закона о контрактной системе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связи с данными обстоятельствами решения об осуществлении закупки у единственного поставщика (подрядчика, исполнителя). Такое решение заказчика согласовывается с федеральным органом исполнительной власти, уполномоченным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заключение контракта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5.9.2. Извещение об осуществлении закупки у единственного поставщика размещается ведущим специалистом контрактной службы или специализированной организацией в единой информационной системе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51" w:history="1">
        <w:r w:rsidRPr="00EB24BB">
          <w:rPr>
            <w:rFonts w:ascii="Times New Roman" w:hAnsi="Times New Roman"/>
            <w:sz w:val="28"/>
            <w:szCs w:val="28"/>
          </w:rPr>
          <w:t>п. п. 1</w:t>
        </w:r>
      </w:hyperlink>
      <w:r w:rsidRPr="00EB24BB">
        <w:rPr>
          <w:rFonts w:ascii="Times New Roman" w:hAnsi="Times New Roman"/>
          <w:sz w:val="28"/>
          <w:szCs w:val="28"/>
        </w:rPr>
        <w:t xml:space="preserve">, </w:t>
      </w:r>
      <w:hyperlink r:id="rId52" w:history="1">
        <w:r w:rsidRPr="00EB24BB">
          <w:rPr>
            <w:rFonts w:ascii="Times New Roman" w:hAnsi="Times New Roman"/>
            <w:sz w:val="28"/>
            <w:szCs w:val="28"/>
          </w:rPr>
          <w:t>2</w:t>
        </w:r>
      </w:hyperlink>
      <w:r w:rsidRPr="00EB24BB">
        <w:rPr>
          <w:rFonts w:ascii="Times New Roman" w:hAnsi="Times New Roman"/>
          <w:sz w:val="28"/>
          <w:szCs w:val="28"/>
        </w:rPr>
        <w:t xml:space="preserve">, </w:t>
      </w:r>
      <w:hyperlink r:id="rId53" w:history="1">
        <w:r w:rsidRPr="00EB24BB">
          <w:rPr>
            <w:rFonts w:ascii="Times New Roman" w:hAnsi="Times New Roman"/>
            <w:sz w:val="28"/>
            <w:szCs w:val="28"/>
          </w:rPr>
          <w:t>4</w:t>
        </w:r>
      </w:hyperlink>
      <w:r w:rsidRPr="00EB24BB">
        <w:rPr>
          <w:rFonts w:ascii="Times New Roman" w:hAnsi="Times New Roman"/>
          <w:sz w:val="28"/>
          <w:szCs w:val="28"/>
        </w:rPr>
        <w:t xml:space="preserve">, </w:t>
      </w:r>
      <w:hyperlink r:id="rId54" w:history="1">
        <w:r w:rsidRPr="00EB24BB">
          <w:rPr>
            <w:rFonts w:ascii="Times New Roman" w:hAnsi="Times New Roman"/>
            <w:sz w:val="28"/>
            <w:szCs w:val="28"/>
          </w:rPr>
          <w:t>8 ст. 42</w:t>
        </w:r>
      </w:hyperlink>
      <w:r w:rsidRPr="00EB24BB">
        <w:rPr>
          <w:rFonts w:ascii="Times New Roman" w:hAnsi="Times New Roman"/>
          <w:sz w:val="28"/>
          <w:szCs w:val="28"/>
        </w:rPr>
        <w:t xml:space="preserve"> Закона о контрактной системе.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При осуществлении закупки у единственного поставщика (подрядчика, исполнителя) в случае возникновения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а также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возникновения необходимости срочного медицинского вмешательства заказчик обязан уведомить в срок не позднее одного рабочего дня с даты заключения контракта федеральный орган исполнительной власти, уполномоченный на осуществление контроля в сфере закупок, которому направляется уведомление о такой закупке. К этому уведомлению прилагается копия заключенного в соответствии с настоящим пунктом контракта с обоснованием его заключения.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5.9.3.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5.9.4. При осуществлении закупки у единственного поставщика (подрядчика, исполнителя) контракт должен содержать расчет и обоснование цены контракта.</w:t>
      </w:r>
      <w:bookmarkStart w:id="5" w:name="Par594"/>
      <w:bookmarkEnd w:id="5"/>
    </w:p>
    <w:p w:rsidR="008469BB" w:rsidRPr="00EB24BB" w:rsidRDefault="008469BB" w:rsidP="00EB24BB">
      <w:pPr>
        <w:widowControl w:val="0"/>
        <w:autoSpaceDE w:val="0"/>
        <w:autoSpaceDN w:val="0"/>
        <w:adjustRightInd w:val="0"/>
        <w:spacing w:after="0"/>
        <w:ind w:firstLine="709"/>
        <w:jc w:val="both"/>
        <w:outlineLvl w:val="0"/>
        <w:rPr>
          <w:rFonts w:ascii="Times New Roman" w:hAnsi="Times New Roman"/>
          <w:sz w:val="28"/>
          <w:szCs w:val="28"/>
        </w:rPr>
      </w:pPr>
      <w:r w:rsidRPr="00EB24BB">
        <w:rPr>
          <w:rFonts w:ascii="Times New Roman" w:hAnsi="Times New Roman"/>
          <w:b/>
          <w:bCs/>
          <w:sz w:val="28"/>
          <w:szCs w:val="28"/>
        </w:rPr>
        <w:t>6. Порядок исполнения, изменения и заключения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hyperlink r:id="rId55" w:history="1">
        <w:r w:rsidRPr="00EB24BB">
          <w:rPr>
            <w:rFonts w:ascii="Times New Roman" w:hAnsi="Times New Roman"/>
            <w:sz w:val="28"/>
            <w:szCs w:val="28"/>
          </w:rPr>
          <w:t>Законом</w:t>
        </w:r>
      </w:hyperlink>
      <w:r w:rsidRPr="00EB24BB">
        <w:rPr>
          <w:rFonts w:ascii="Times New Roman" w:hAnsi="Times New Roman"/>
          <w:sz w:val="28"/>
          <w:szCs w:val="28"/>
        </w:rPr>
        <w:t xml:space="preserve"> о контрактной системе, в том числе: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приемку поставленного товара, выполненной работы,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оплату поставленного товара, выполненной работы, оказанной услуги, а также отдельных этапов исполнения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 взаимодействие заказчика с поставщиком (подрядчиком, исполнителем) при изменении, расторжении контракта в соответствии со </w:t>
      </w:r>
      <w:hyperlink r:id="rId56" w:history="1">
        <w:r w:rsidRPr="00EB24BB">
          <w:rPr>
            <w:rFonts w:ascii="Times New Roman" w:hAnsi="Times New Roman"/>
            <w:sz w:val="28"/>
            <w:szCs w:val="28"/>
          </w:rPr>
          <w:t>ст. 95</w:t>
        </w:r>
      </w:hyperlink>
      <w:r w:rsidRPr="00EB24BB">
        <w:rPr>
          <w:rFonts w:ascii="Times New Roman" w:hAnsi="Times New Roman"/>
          <w:sz w:val="28"/>
          <w:szCs w:val="28"/>
        </w:rPr>
        <w:t xml:space="preserve"> Закона о контрактной системе,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6.2. Закупающий сотрудник контрактной службы должен проверять и контролировать предоставляемую поставщиком (подрядчиком, исполнителем) информацию о ходе исполнения своих обязательств, в том числе о сложностях, возникающих при исполнении контракта, а также следить за своевременным предоставлением поставщиком (подрядчиком, исполнителем) результатов поставки товара, выполнения работы или оказания услуги, предусмотренных контрактом.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закупающий сотрудник контрактной службы или специализированная организация по согласованию с руководителем заказчика должны организовать проведение экспертизы.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57" w:history="1">
        <w:r w:rsidRPr="00EB24BB">
          <w:rPr>
            <w:rFonts w:ascii="Times New Roman" w:hAnsi="Times New Roman"/>
            <w:sz w:val="28"/>
            <w:szCs w:val="28"/>
          </w:rPr>
          <w:t>Законом</w:t>
        </w:r>
      </w:hyperlink>
      <w:r w:rsidRPr="00EB24BB">
        <w:rPr>
          <w:rFonts w:ascii="Times New Roman" w:hAnsi="Times New Roman"/>
          <w:sz w:val="28"/>
          <w:szCs w:val="28"/>
        </w:rPr>
        <w:t xml:space="preserve"> о контрактной системе.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6.4. Эксперты, экспертные организации должны быть привлечены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в следующих случаях:</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 фото фонда и аналогичных фондов;</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признание несостоявшимся определения поставщика (подрядчика, исполнителя) закрытым способом и принятие заказчиком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решения об осуществлении закупки у единственного поставщика (подрядчика, исполнителя);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закупающий сотрудник контрактной службы или специализированная организация должны также следить за актами Правительства Российской Федерации, в которых могут определены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6.5. Закупающий сотрудник контрактной службы или специализированная организация 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заказчика.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6.6. По решению руководителя заказчика на основании запроса от лица, ответственного за исполнение конкретного контракта,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должна состоять не менее чем из пяти человек.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либо руководителем заказчика, либо уполномоченным им лицом, либо всеми членами приемочной комиссии с последующим утверждением заказчиком. В случае отказа от приемки поставленного товара, выполненной работы или оказанной услуги поставщику (подрядчику, исполнителю) в те же сроки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об изменении или о расторжении контракта в ходе его исполнения.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6.11. Порядок подготовки и размещения в единой информационной системе указанного отчета, его форма определяются Правительством Российской Федерации.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Ответственным за соблюдение своевременности, правильности и надлежащего порядка составления отчета является ведущий специалист контрактной службы или специализированная организация.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6.12.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если заказчик предлагает увеличить предусмотренное контрактом количество товара, объем работы или услуги не более чем на десять процентов или уменьшить предусмотренное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цена контракта должна быть уменьшена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если цена заключенного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изменения в соответствии с законодательством Российской Федерации регулируемых государством цен (тарифов) на товары, работы, услуги;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при уменьшении ранее доведенных до заказчика как получателя бюджетных средств лимитов бюджетных обязательств. При этом закупающий сотрудник контрактной службы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6.13. При уменьшении ранее доведенных до заказчика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6.14. При уменьшении ранее доведенных до заказчика как получателя бюджетных средств лимитов бюджетных обязательств принятие заказчиком решения об изменении контракта осуществляется исходя из соразмерности изменения цены контракта и количества товара, объема работы или услуги.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6.15. При уменьшении ранее доведенных до заказчика как получателя бюджетных средств лимитов бюджетных обязательств, в результате чего возникает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и (или) по которому поставщиком (подрядчиком, исполнителем) обязательства исполнены.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6.16. Руководитель заказчика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ведущим специалистом контрактной службы в реестр контрактов, заключенных заказчиком.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6.17.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6.18.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6.20. Если в отношении поставленного товара, выполненной работы или оказанной услуги проводилась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6.21. Решение об одностороннем отказе от исполнения контракта в течение одного рабочего дня, следующего за датой принятия указанного решения, размещается ведущим специалистом контрактной службы или специализированной организацией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6.22. Решение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6.23. Принятое заказчиком и не вступившее в силу решение об одностороннем отказе от исполнения контракта должно быть отменено,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получена компенсация затрат на проведение экспертизы.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6.24.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6.25.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у единственного поставщика.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с единственным поставщиком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6.26. В случае получения кем-либо из сотрудников заказчика информации об одностороннем отказе от исполнения контракта со стороны поставщика (подрядчика, исполнителя) такой сотрудник должен незамедлительно уведомить об этом руководителя заказчика.</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6.27. При расторжении контракта в связи с односторонним отказом заказчика от исполнения контракта заказчик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469BB" w:rsidRPr="00EB24BB" w:rsidRDefault="008469BB" w:rsidP="00EB24BB">
      <w:pPr>
        <w:tabs>
          <w:tab w:val="left" w:pos="6800"/>
        </w:tabs>
        <w:spacing w:after="0"/>
        <w:ind w:firstLine="709"/>
        <w:jc w:val="both"/>
        <w:rPr>
          <w:rFonts w:ascii="Times New Roman" w:hAnsi="Times New Roman"/>
          <w:sz w:val="28"/>
          <w:szCs w:val="28"/>
        </w:rPr>
      </w:pPr>
      <w:r w:rsidRPr="00EB24BB">
        <w:rPr>
          <w:rFonts w:ascii="Times New Roman" w:hAnsi="Times New Roman"/>
          <w:sz w:val="28"/>
          <w:szCs w:val="28"/>
        </w:rPr>
        <w:t xml:space="preserve">         6.28. Информация об изменении контракта или о расторжении контракта, за исключением сведений, составляющих государственную тайну, размещается ведущим специалистом контрактной службы или специализированной организацией в единой информационной системе в течение одного рабочего дня, следующего за датой изменения контракта или расторжения контракта.</w:t>
      </w:r>
    </w:p>
    <w:p w:rsidR="008469BB" w:rsidRPr="00EB24BB" w:rsidRDefault="008469BB" w:rsidP="00EB24BB">
      <w:pPr>
        <w:tabs>
          <w:tab w:val="left" w:pos="6800"/>
        </w:tabs>
        <w:spacing w:after="0"/>
        <w:ind w:firstLine="709"/>
        <w:jc w:val="both"/>
        <w:rPr>
          <w:rFonts w:ascii="Times New Roman" w:hAnsi="Times New Roman"/>
          <w:b/>
          <w:sz w:val="28"/>
          <w:szCs w:val="28"/>
        </w:rPr>
      </w:pPr>
      <w:r w:rsidRPr="00EB24BB">
        <w:rPr>
          <w:rFonts w:ascii="Times New Roman" w:hAnsi="Times New Roman"/>
          <w:b/>
          <w:sz w:val="28"/>
          <w:szCs w:val="28"/>
        </w:rPr>
        <w:t>7. Формирование муниципального заказа.</w:t>
      </w:r>
    </w:p>
    <w:p w:rsidR="008469BB" w:rsidRPr="00EB24BB" w:rsidRDefault="008469BB" w:rsidP="00EB24BB">
      <w:pPr>
        <w:pStyle w:val="BodyText"/>
        <w:ind w:firstLine="709"/>
        <w:rPr>
          <w:szCs w:val="28"/>
        </w:rPr>
      </w:pPr>
      <w:r w:rsidRPr="00EB24BB">
        <w:rPr>
          <w:i/>
          <w:szCs w:val="28"/>
        </w:rPr>
        <w:t xml:space="preserve">          </w:t>
      </w:r>
      <w:r w:rsidRPr="00EB24BB">
        <w:rPr>
          <w:szCs w:val="28"/>
        </w:rPr>
        <w:t>7. Формирование  муниципального заказа включает в себя следующее:</w:t>
      </w:r>
    </w:p>
    <w:p w:rsidR="008469BB" w:rsidRPr="00EB24BB" w:rsidRDefault="008469BB" w:rsidP="00E630C2">
      <w:pPr>
        <w:tabs>
          <w:tab w:val="left" w:pos="6800"/>
        </w:tabs>
        <w:spacing w:after="0"/>
        <w:ind w:firstLine="709"/>
        <w:jc w:val="both"/>
        <w:rPr>
          <w:rFonts w:ascii="Times New Roman" w:hAnsi="Times New Roman"/>
          <w:sz w:val="28"/>
          <w:szCs w:val="28"/>
        </w:rPr>
      </w:pPr>
      <w:r w:rsidRPr="00EB24BB">
        <w:rPr>
          <w:rFonts w:ascii="Times New Roman" w:hAnsi="Times New Roman"/>
          <w:sz w:val="28"/>
          <w:szCs w:val="28"/>
        </w:rPr>
        <w:t xml:space="preserve">          7.1. Структурные подразделения </w:t>
      </w:r>
      <w:r w:rsidRPr="00E630C2">
        <w:rPr>
          <w:rStyle w:val="Strong"/>
          <w:rFonts w:ascii="Times New Roman" w:hAnsi="Times New Roman"/>
          <w:b w:val="0"/>
          <w:sz w:val="28"/>
          <w:szCs w:val="28"/>
          <w:shd w:val="clear" w:color="auto" w:fill="FFFFFF"/>
        </w:rPr>
        <w:t>Отдел</w:t>
      </w:r>
      <w:r>
        <w:rPr>
          <w:rStyle w:val="Strong"/>
          <w:rFonts w:ascii="Times New Roman" w:hAnsi="Times New Roman"/>
          <w:b w:val="0"/>
          <w:sz w:val="28"/>
          <w:szCs w:val="28"/>
          <w:shd w:val="clear" w:color="auto" w:fill="FFFFFF"/>
        </w:rPr>
        <w:t>а</w:t>
      </w:r>
      <w:r w:rsidRPr="00E630C2">
        <w:rPr>
          <w:rStyle w:val="Strong"/>
          <w:rFonts w:ascii="Times New Roman" w:hAnsi="Times New Roman"/>
          <w:b w:val="0"/>
          <w:sz w:val="28"/>
          <w:szCs w:val="28"/>
          <w:shd w:val="clear" w:color="auto" w:fill="FFFFFF"/>
        </w:rPr>
        <w:t xml:space="preserve"> образования администрации Колпнянского района Орловской области</w:t>
      </w:r>
      <w:r w:rsidRPr="00EB24BB">
        <w:rPr>
          <w:rFonts w:ascii="Times New Roman" w:hAnsi="Times New Roman"/>
          <w:sz w:val="28"/>
          <w:szCs w:val="28"/>
        </w:rPr>
        <w:t xml:space="preserve">  в процессе работы по составлению расходной части местного бюджета осуществляют проведение анализа и прогнозирования потребности образовательных учреждений в необходимых объемах и номенклатуре проведения работ и предоставления услуг по соответствующим объектам и направлениям деятельности с учетом текущих потребностей и реализации программы развития на соответствующий год.</w:t>
      </w:r>
    </w:p>
    <w:p w:rsidR="008469BB" w:rsidRPr="00EB24BB" w:rsidRDefault="008469BB" w:rsidP="00EB24BB">
      <w:pPr>
        <w:tabs>
          <w:tab w:val="left" w:pos="6800"/>
        </w:tabs>
        <w:spacing w:after="0"/>
        <w:ind w:firstLine="709"/>
        <w:jc w:val="both"/>
        <w:rPr>
          <w:rFonts w:ascii="Times New Roman" w:hAnsi="Times New Roman"/>
          <w:sz w:val="28"/>
          <w:szCs w:val="28"/>
        </w:rPr>
      </w:pPr>
      <w:r w:rsidRPr="00EB24BB">
        <w:rPr>
          <w:rFonts w:ascii="Times New Roman" w:hAnsi="Times New Roman"/>
          <w:sz w:val="28"/>
          <w:szCs w:val="28"/>
        </w:rPr>
        <w:t xml:space="preserve">       Подготовленные проекты потребностей  ежегодно в срок до 15 сентября направляются в финансовый отдел и администрацию  района.</w:t>
      </w:r>
    </w:p>
    <w:p w:rsidR="008469BB" w:rsidRPr="00EB24BB" w:rsidRDefault="008469BB" w:rsidP="00EB24BB">
      <w:pPr>
        <w:tabs>
          <w:tab w:val="left" w:pos="6800"/>
        </w:tabs>
        <w:spacing w:after="0"/>
        <w:ind w:firstLine="709"/>
        <w:jc w:val="both"/>
        <w:rPr>
          <w:rFonts w:ascii="Times New Roman" w:hAnsi="Times New Roman"/>
          <w:sz w:val="28"/>
          <w:szCs w:val="28"/>
        </w:rPr>
      </w:pPr>
      <w:r w:rsidRPr="00EB24BB">
        <w:rPr>
          <w:rFonts w:ascii="Times New Roman" w:hAnsi="Times New Roman"/>
          <w:sz w:val="28"/>
          <w:szCs w:val="28"/>
        </w:rPr>
        <w:t xml:space="preserve">           7.2. Финансовый отдел разрабатывает проект расходной части местного бюджета на основании поступивших предложений и установленных нормативов расходов на приобретение товаров, осуществление работ, оказание услуг.</w:t>
      </w:r>
    </w:p>
    <w:p w:rsidR="008469BB" w:rsidRPr="00EB24BB" w:rsidRDefault="008469BB" w:rsidP="00EB24BB">
      <w:pPr>
        <w:tabs>
          <w:tab w:val="left" w:pos="6800"/>
        </w:tabs>
        <w:spacing w:after="0"/>
        <w:ind w:firstLine="709"/>
        <w:jc w:val="both"/>
        <w:rPr>
          <w:rFonts w:ascii="Times New Roman" w:hAnsi="Times New Roman"/>
          <w:sz w:val="28"/>
          <w:szCs w:val="28"/>
        </w:rPr>
      </w:pPr>
      <w:r w:rsidRPr="00EB24BB">
        <w:rPr>
          <w:rFonts w:ascii="Times New Roman" w:hAnsi="Times New Roman"/>
          <w:sz w:val="28"/>
          <w:szCs w:val="28"/>
        </w:rPr>
        <w:t xml:space="preserve">           7.3. Администрация района на основе поступивших проектов потребностей формирует сметы муниципального заказа  </w:t>
      </w:r>
      <w:r>
        <w:rPr>
          <w:rFonts w:ascii="Times New Roman" w:hAnsi="Times New Roman"/>
          <w:sz w:val="28"/>
          <w:szCs w:val="28"/>
        </w:rPr>
        <w:t>Колпнянского района.</w:t>
      </w:r>
    </w:p>
    <w:p w:rsidR="008469BB" w:rsidRPr="00EB24BB" w:rsidRDefault="008469BB" w:rsidP="00EB24BB">
      <w:pPr>
        <w:tabs>
          <w:tab w:val="left" w:pos="6800"/>
        </w:tabs>
        <w:spacing w:after="0"/>
        <w:ind w:firstLine="709"/>
        <w:jc w:val="both"/>
        <w:rPr>
          <w:rFonts w:ascii="Times New Roman" w:hAnsi="Times New Roman"/>
          <w:sz w:val="28"/>
          <w:szCs w:val="28"/>
        </w:rPr>
      </w:pPr>
      <w:r w:rsidRPr="00EB24BB">
        <w:rPr>
          <w:rFonts w:ascii="Times New Roman" w:hAnsi="Times New Roman"/>
          <w:sz w:val="28"/>
          <w:szCs w:val="28"/>
        </w:rPr>
        <w:t xml:space="preserve">           7.4. После утверждения бюджета муниципального образования, каждым заказчиком составляется план-график размещения заказов, который размещается на сайте не позднее 30 дней после утверждения бюджета</w:t>
      </w:r>
    </w:p>
    <w:p w:rsidR="008469BB" w:rsidRPr="00EB24BB" w:rsidRDefault="008469BB" w:rsidP="00EB24BB">
      <w:pPr>
        <w:tabs>
          <w:tab w:val="left" w:pos="6800"/>
        </w:tabs>
        <w:spacing w:after="0"/>
        <w:ind w:firstLine="709"/>
        <w:jc w:val="both"/>
        <w:rPr>
          <w:rFonts w:ascii="Times New Roman" w:hAnsi="Times New Roman"/>
          <w:sz w:val="28"/>
          <w:szCs w:val="28"/>
        </w:rPr>
      </w:pPr>
      <w:r w:rsidRPr="00EB24BB">
        <w:rPr>
          <w:rFonts w:ascii="Times New Roman" w:hAnsi="Times New Roman"/>
          <w:sz w:val="28"/>
          <w:szCs w:val="28"/>
        </w:rPr>
        <w:t xml:space="preserve">           7.5. План-график размещения заказа – перечень, содержащий наименование, объем закупаемой продукции (товары, работы, услуги) для муниципальных нужд с указанием  бюджетных средств, выделенных для ее приобретения и срока поставки.</w:t>
      </w:r>
    </w:p>
    <w:p w:rsidR="008469BB" w:rsidRPr="00EB24BB" w:rsidRDefault="008469BB" w:rsidP="00EB24BB">
      <w:pPr>
        <w:tabs>
          <w:tab w:val="left" w:pos="6800"/>
        </w:tabs>
        <w:spacing w:after="0"/>
        <w:ind w:firstLine="709"/>
        <w:jc w:val="both"/>
        <w:rPr>
          <w:rFonts w:ascii="Times New Roman" w:hAnsi="Times New Roman"/>
          <w:sz w:val="28"/>
          <w:szCs w:val="28"/>
        </w:rPr>
      </w:pPr>
      <w:r w:rsidRPr="00EB24BB">
        <w:rPr>
          <w:rFonts w:ascii="Times New Roman" w:hAnsi="Times New Roman"/>
          <w:sz w:val="28"/>
          <w:szCs w:val="28"/>
        </w:rPr>
        <w:t xml:space="preserve">                   7.6.  Управление образования определяет параметры заказа, объем поставок (работ, услуг), выставляемых на  конкретные торги, сроки объявления и проведения торгов исходя из потребностей образовательных учреждений.</w:t>
      </w:r>
    </w:p>
    <w:p w:rsidR="008469BB" w:rsidRPr="00EB24BB" w:rsidRDefault="008469BB" w:rsidP="00EB24BB">
      <w:pPr>
        <w:tabs>
          <w:tab w:val="left" w:pos="6800"/>
        </w:tabs>
        <w:spacing w:after="0"/>
        <w:ind w:firstLine="709"/>
        <w:jc w:val="both"/>
        <w:rPr>
          <w:rFonts w:ascii="Times New Roman" w:hAnsi="Times New Roman"/>
          <w:sz w:val="28"/>
          <w:szCs w:val="28"/>
        </w:rPr>
      </w:pPr>
      <w:r w:rsidRPr="00EB24BB">
        <w:rPr>
          <w:rFonts w:ascii="Times New Roman" w:hAnsi="Times New Roman"/>
          <w:sz w:val="28"/>
          <w:szCs w:val="28"/>
        </w:rPr>
        <w:t xml:space="preserve">     При размещении заказов на поставки товаров, выполнении работ, оказание услуг путем проведения торгов могут выделятся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муниципальный контракт.</w:t>
      </w:r>
    </w:p>
    <w:p w:rsidR="008469BB" w:rsidRPr="00EB24BB" w:rsidRDefault="008469BB" w:rsidP="00EB24BB">
      <w:pPr>
        <w:tabs>
          <w:tab w:val="left" w:pos="6800"/>
        </w:tabs>
        <w:spacing w:after="0"/>
        <w:ind w:firstLine="709"/>
        <w:jc w:val="both"/>
        <w:rPr>
          <w:rFonts w:ascii="Times New Roman" w:hAnsi="Times New Roman"/>
          <w:sz w:val="28"/>
          <w:szCs w:val="28"/>
        </w:rPr>
      </w:pPr>
      <w:r w:rsidRPr="00EB24BB">
        <w:rPr>
          <w:rFonts w:ascii="Times New Roman" w:hAnsi="Times New Roman"/>
          <w:sz w:val="28"/>
          <w:szCs w:val="28"/>
        </w:rPr>
        <w:t xml:space="preserve">                7.8. Ответственность за достоверность сведений, представленных в проекте потребностей несет руководитель бюджетного (казённого) учреждения. </w:t>
      </w:r>
    </w:p>
    <w:p w:rsidR="008469BB" w:rsidRPr="00EB24BB" w:rsidRDefault="008469BB" w:rsidP="00EB24BB">
      <w:pPr>
        <w:tabs>
          <w:tab w:val="left" w:pos="6800"/>
        </w:tabs>
        <w:spacing w:after="0"/>
        <w:ind w:firstLine="709"/>
        <w:jc w:val="both"/>
        <w:rPr>
          <w:rFonts w:ascii="Times New Roman" w:hAnsi="Times New Roman"/>
          <w:sz w:val="28"/>
          <w:szCs w:val="28"/>
        </w:rPr>
      </w:pPr>
      <w:r w:rsidRPr="00EB24BB">
        <w:rPr>
          <w:rFonts w:ascii="Times New Roman" w:hAnsi="Times New Roman"/>
          <w:sz w:val="28"/>
          <w:szCs w:val="28"/>
        </w:rPr>
        <w:t xml:space="preserve">           7.9.  Во всех случаях размещение заказа осуществляется путем проведения торгов, за исключением случаев, предусмотренных законодательством и настоящим Положением. </w:t>
      </w:r>
    </w:p>
    <w:p w:rsidR="008469BB" w:rsidRPr="00EB24BB" w:rsidRDefault="008469BB" w:rsidP="00EB24BB">
      <w:pPr>
        <w:spacing w:after="0"/>
        <w:ind w:firstLine="709"/>
        <w:jc w:val="both"/>
        <w:rPr>
          <w:rFonts w:ascii="Times New Roman" w:hAnsi="Times New Roman"/>
          <w:sz w:val="28"/>
          <w:szCs w:val="28"/>
        </w:rPr>
      </w:pPr>
      <w:r w:rsidRPr="00EB24BB">
        <w:rPr>
          <w:rFonts w:ascii="Times New Roman" w:hAnsi="Times New Roman"/>
          <w:sz w:val="28"/>
          <w:szCs w:val="28"/>
        </w:rPr>
        <w:t xml:space="preserve">           7.10.  Размещение заказов на поставки товаров, выполнение работ, оказание услуг для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открытого аукциона в электронной форме.</w:t>
      </w:r>
    </w:p>
    <w:p w:rsidR="008469BB" w:rsidRPr="00EB24BB" w:rsidRDefault="008469BB" w:rsidP="00EB24BB">
      <w:pPr>
        <w:spacing w:after="0"/>
        <w:ind w:firstLine="709"/>
        <w:jc w:val="both"/>
        <w:rPr>
          <w:rFonts w:ascii="Times New Roman" w:hAnsi="Times New Roman"/>
          <w:sz w:val="28"/>
          <w:szCs w:val="28"/>
        </w:rPr>
      </w:pPr>
      <w:r w:rsidRPr="00EB24BB">
        <w:rPr>
          <w:rFonts w:ascii="Times New Roman" w:hAnsi="Times New Roman"/>
          <w:sz w:val="28"/>
          <w:szCs w:val="28"/>
        </w:rPr>
        <w:t xml:space="preserve">          7.11. Размещение муниципального заказа осуществляется муниципальными заказчиками самостоятельно, при этом:</w:t>
      </w:r>
    </w:p>
    <w:p w:rsidR="008469BB" w:rsidRPr="00EB24BB" w:rsidRDefault="008469BB" w:rsidP="00EB24BB">
      <w:pPr>
        <w:spacing w:after="0"/>
        <w:ind w:firstLine="709"/>
        <w:jc w:val="both"/>
        <w:rPr>
          <w:rFonts w:ascii="Times New Roman" w:hAnsi="Times New Roman"/>
          <w:sz w:val="28"/>
          <w:szCs w:val="28"/>
        </w:rPr>
      </w:pPr>
      <w:r w:rsidRPr="00EB24BB">
        <w:rPr>
          <w:rFonts w:ascii="Times New Roman" w:hAnsi="Times New Roman"/>
          <w:sz w:val="28"/>
          <w:szCs w:val="28"/>
        </w:rPr>
        <w:t xml:space="preserve">- до подписания муниципального контракта по результатам торгов, заказчики обязаны представить  проект контракта с протоколом рассмотрения и оценки котировочных заявок  на  согласование  в  уполномоченный орган </w:t>
      </w:r>
      <w:r w:rsidRPr="00E630C2">
        <w:rPr>
          <w:rStyle w:val="Strong"/>
          <w:rFonts w:ascii="Times New Roman" w:hAnsi="Times New Roman"/>
          <w:b w:val="0"/>
          <w:sz w:val="28"/>
          <w:szCs w:val="28"/>
          <w:shd w:val="clear" w:color="auto" w:fill="FFFFFF"/>
        </w:rPr>
        <w:t>Отдел</w:t>
      </w:r>
      <w:r>
        <w:rPr>
          <w:rStyle w:val="Strong"/>
          <w:rFonts w:ascii="Times New Roman" w:hAnsi="Times New Roman"/>
          <w:b w:val="0"/>
          <w:sz w:val="28"/>
          <w:szCs w:val="28"/>
          <w:shd w:val="clear" w:color="auto" w:fill="FFFFFF"/>
        </w:rPr>
        <w:t>а</w:t>
      </w:r>
      <w:r w:rsidRPr="00E630C2">
        <w:rPr>
          <w:rStyle w:val="Strong"/>
          <w:rFonts w:ascii="Times New Roman" w:hAnsi="Times New Roman"/>
          <w:b w:val="0"/>
          <w:sz w:val="28"/>
          <w:szCs w:val="28"/>
          <w:shd w:val="clear" w:color="auto" w:fill="FFFFFF"/>
        </w:rPr>
        <w:t xml:space="preserve"> образования администрации Колпнянского района Орловской области</w:t>
      </w:r>
      <w:r w:rsidRPr="00EB24BB">
        <w:rPr>
          <w:rFonts w:ascii="Times New Roman" w:hAnsi="Times New Roman"/>
          <w:sz w:val="28"/>
          <w:szCs w:val="28"/>
        </w:rPr>
        <w:t xml:space="preserve"> );</w:t>
      </w:r>
    </w:p>
    <w:p w:rsidR="008469BB" w:rsidRPr="00EB24BB" w:rsidRDefault="008469BB" w:rsidP="00EB24BB">
      <w:pPr>
        <w:spacing w:after="0"/>
        <w:ind w:firstLine="709"/>
        <w:jc w:val="both"/>
        <w:rPr>
          <w:rFonts w:ascii="Times New Roman" w:hAnsi="Times New Roman"/>
          <w:sz w:val="28"/>
          <w:szCs w:val="28"/>
        </w:rPr>
      </w:pPr>
      <w:r w:rsidRPr="00EB24BB">
        <w:rPr>
          <w:rFonts w:ascii="Times New Roman" w:hAnsi="Times New Roman"/>
          <w:sz w:val="28"/>
          <w:szCs w:val="28"/>
        </w:rPr>
        <w:t xml:space="preserve">- ведение реестра закупок, в которых должны быть указаны краткое наименование закупаемых товаров, работ, услуг, наименование и местонахождение поставщиков, подрядчиков и исполнителей услуг, цена и дата закупки (приложение 1), осуществляется муниципальными заказчиками»;   </w:t>
      </w:r>
      <w:r w:rsidRPr="00EB24BB">
        <w:rPr>
          <w:rFonts w:ascii="Times New Roman" w:hAnsi="Times New Roman"/>
          <w:sz w:val="28"/>
          <w:szCs w:val="28"/>
        </w:rPr>
        <w:tab/>
      </w:r>
    </w:p>
    <w:p w:rsidR="008469BB" w:rsidRPr="00EB24BB" w:rsidRDefault="008469BB" w:rsidP="00EB24BB">
      <w:pPr>
        <w:pStyle w:val="BodyText"/>
        <w:ind w:firstLine="709"/>
        <w:rPr>
          <w:szCs w:val="28"/>
        </w:rPr>
      </w:pPr>
      <w:r w:rsidRPr="00EB24BB">
        <w:rPr>
          <w:szCs w:val="28"/>
        </w:rPr>
        <w:t xml:space="preserve">          7.12. Размещение муниципального заказа через уполномоченные органы  предусматривает следующее:</w:t>
      </w:r>
    </w:p>
    <w:p w:rsidR="008469BB" w:rsidRPr="00EB24BB" w:rsidRDefault="008469BB" w:rsidP="00EB24BB">
      <w:pPr>
        <w:pStyle w:val="BodyText"/>
        <w:ind w:firstLine="709"/>
        <w:rPr>
          <w:szCs w:val="28"/>
        </w:rPr>
      </w:pPr>
      <w:r w:rsidRPr="00EB24BB">
        <w:rPr>
          <w:szCs w:val="28"/>
        </w:rPr>
        <w:t xml:space="preserve">   а) муниципальные заказчики в соответствии  с планом-графиком  размещения заказа готовят заявку на размещение муниципального заказа в порядке, установленном настоящим Положением. Заявка должна содержать наименование, технические характеристики закупаемой продукции, объем (количество) и цена, источник финансирования и способ расчета, сроки выполнения заказа;</w:t>
      </w:r>
    </w:p>
    <w:p w:rsidR="008469BB" w:rsidRPr="00EB24BB" w:rsidRDefault="008469BB" w:rsidP="00EB24BB">
      <w:pPr>
        <w:pStyle w:val="BodyText"/>
        <w:ind w:firstLine="709"/>
        <w:rPr>
          <w:szCs w:val="28"/>
        </w:rPr>
      </w:pPr>
      <w:r w:rsidRPr="00EB24BB">
        <w:rPr>
          <w:szCs w:val="28"/>
        </w:rPr>
        <w:t xml:space="preserve">  б) уполномоченный орган  на основании представленных заявок организует и обеспечивает проведение процедуры размещения муниципального заказа;</w:t>
      </w:r>
    </w:p>
    <w:p w:rsidR="008469BB" w:rsidRPr="00EB24BB" w:rsidRDefault="008469BB" w:rsidP="00EB24BB">
      <w:pPr>
        <w:pStyle w:val="BodyText"/>
        <w:ind w:firstLine="709"/>
        <w:rPr>
          <w:szCs w:val="28"/>
        </w:rPr>
      </w:pPr>
      <w:r w:rsidRPr="00EB24BB">
        <w:rPr>
          <w:szCs w:val="28"/>
        </w:rPr>
        <w:t xml:space="preserve">   в) решение комиссии по размещению муниципального заказа оформляется протоколом и завершает процедуру выбора исполнителя муниципального заказа.</w:t>
      </w:r>
      <w:bookmarkStart w:id="6" w:name="Par650"/>
      <w:bookmarkEnd w:id="6"/>
    </w:p>
    <w:p w:rsidR="008469BB" w:rsidRPr="00EB24BB" w:rsidRDefault="008469BB" w:rsidP="00EB24BB">
      <w:pPr>
        <w:widowControl w:val="0"/>
        <w:autoSpaceDE w:val="0"/>
        <w:autoSpaceDN w:val="0"/>
        <w:adjustRightInd w:val="0"/>
        <w:spacing w:after="0"/>
        <w:ind w:firstLine="709"/>
        <w:jc w:val="both"/>
        <w:outlineLvl w:val="0"/>
        <w:rPr>
          <w:rFonts w:ascii="Times New Roman" w:hAnsi="Times New Roman"/>
          <w:sz w:val="28"/>
          <w:szCs w:val="28"/>
        </w:rPr>
      </w:pPr>
      <w:r w:rsidRPr="00EB24BB">
        <w:rPr>
          <w:rFonts w:ascii="Times New Roman" w:hAnsi="Times New Roman"/>
          <w:b/>
          <w:bCs/>
          <w:sz w:val="28"/>
          <w:szCs w:val="28"/>
        </w:rPr>
        <w:t>8. Обжалование действий заказчика, уполномоченного органа, специализированной организации в рамках проведения процедур закупок</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8.1.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hyperlink r:id="rId58" w:history="1">
        <w:r w:rsidRPr="00EB24BB">
          <w:rPr>
            <w:rFonts w:ascii="Times New Roman" w:hAnsi="Times New Roman"/>
            <w:sz w:val="28"/>
            <w:szCs w:val="28"/>
          </w:rPr>
          <w:t>гл. 6</w:t>
        </w:r>
      </w:hyperlink>
      <w:r w:rsidRPr="00EB24BB">
        <w:rPr>
          <w:rFonts w:ascii="Times New Roman" w:hAnsi="Times New Roman"/>
          <w:sz w:val="28"/>
          <w:szCs w:val="28"/>
        </w:rPr>
        <w:t xml:space="preserve"> 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оператора электронной площадки, если такие действия (бездействие) нарушают права и законные интересы участника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8.2. Ведущий специалист контрактной службы или специализированная организация должны постоянно осуществлять мониторинг единой информационной системы с целью отслеживания информации о наличии или отсутствии жалоб участников закупки в отношении проводимых заказчиком процедур закупок и в случае обнаружения соответствующих сведений немедленно сообщать об этом руководителю контрактной службы.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8.3. Любой ответственный сотрудник контрактной службы, получивший уведомление от контрольного органа в сфере закупок о поступлении жалобы в отношении проводимых заказчиком процедур закупок, а также дате, времени и месте ее рассмотрения комиссией уполномоченного органа, обязан незамедлительно уведомить об этом руководителя контрактной службы.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8.4. Закупающий сотрудник контрактной службы или специализированная организация должны подготовить и направить в контрольный орган в сфере закупок возражения на жалобу и участвовать в ее рассмотрении на заседании комиссии. Возражение на жалобу должно содержать следующую информацию:</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наименование, место нахождения, почтовый адрес, номер контактного телефона заказчика, уполномоченного органа, уполномоченного учреждения, специализированной организации, состав комиссии по осуществлению закупок, Ф.И.О. членов этой комиссии, в случае обжалования их действий;</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указание на закупку;</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возражения в отношении обжалуемых действий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оператора электронной площадки.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8.5. Возражения на жалобу с приложением подтверждающих данные возражения доказательств направляются закупающим сотрудником контрактной службы или специализированной организацией в контрольный орган в сфере закупок не позднее чем за два рабочих дня до даты рассмотрения жалобы.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8.6. Закупающий сотрудник контрактной службы или специализированная организация обязаны подготовить и представить на заседание комиссии документы и информацию, запрашиваемые контрольным органом в сфере закупок в связи с рассмотрением жалобы.</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 xml:space="preserve">8.7. Заказчик, уполномоченный орган, уполномоченное учреждение, комиссия по осуществлению закупок, ее члены, должностные лица контрактной службы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59" w:history="1">
        <w:r w:rsidRPr="00EB24BB">
          <w:rPr>
            <w:rFonts w:ascii="Times New Roman" w:hAnsi="Times New Roman"/>
            <w:sz w:val="28"/>
            <w:szCs w:val="28"/>
          </w:rPr>
          <w:t>Законом</w:t>
        </w:r>
      </w:hyperlink>
      <w:r w:rsidRPr="00EB24BB">
        <w:rPr>
          <w:rFonts w:ascii="Times New Roman" w:hAnsi="Times New Roman"/>
          <w:sz w:val="28"/>
          <w:szCs w:val="28"/>
        </w:rPr>
        <w:t xml:space="preserve"> о контрактной системе, аудио- и видеозаписи и иную информацию и документы, составленные в ходе определения поставщика (подрядчика, исполнителя).</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8.8. Заказчик, уполномоченный орган, уполномоченное учреждение, специализированная организация,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8.9. Лица, представляющие интересы заказчика на рассмотрении жалобы, обязаны незамедлительно уведомить руководителя контрактной службы о решении, принятом по результатам рассмотрения жалобы по существу.</w:t>
      </w:r>
    </w:p>
    <w:p w:rsidR="008469BB" w:rsidRPr="00EB24BB" w:rsidRDefault="008469BB" w:rsidP="00EB24BB">
      <w:pPr>
        <w:widowControl w:val="0"/>
        <w:autoSpaceDE w:val="0"/>
        <w:autoSpaceDN w:val="0"/>
        <w:adjustRightInd w:val="0"/>
        <w:spacing w:after="0"/>
        <w:ind w:firstLine="709"/>
        <w:jc w:val="both"/>
        <w:rPr>
          <w:rFonts w:ascii="Times New Roman" w:hAnsi="Times New Roman"/>
          <w:sz w:val="28"/>
          <w:szCs w:val="28"/>
        </w:rPr>
      </w:pPr>
      <w:r w:rsidRPr="00EB24BB">
        <w:rPr>
          <w:rFonts w:ascii="Times New Roman" w:hAnsi="Times New Roman"/>
          <w:sz w:val="28"/>
          <w:szCs w:val="28"/>
        </w:rPr>
        <w:t>8.10. Руководитель контрактной службы совместно с руководителем заказчика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469BB" w:rsidRDefault="008469BB" w:rsidP="00EB24BB">
      <w:pPr>
        <w:widowControl w:val="0"/>
        <w:autoSpaceDE w:val="0"/>
        <w:autoSpaceDN w:val="0"/>
        <w:adjustRightInd w:val="0"/>
        <w:spacing w:after="0"/>
        <w:ind w:firstLine="540"/>
        <w:jc w:val="both"/>
        <w:rPr>
          <w:rFonts w:ascii="Times New Roman" w:hAnsi="Times New Roman"/>
          <w:sz w:val="24"/>
          <w:szCs w:val="24"/>
        </w:rPr>
      </w:pPr>
    </w:p>
    <w:p w:rsidR="008469BB" w:rsidRDefault="008469BB" w:rsidP="00EB24BB">
      <w:pPr>
        <w:widowControl w:val="0"/>
        <w:autoSpaceDE w:val="0"/>
        <w:autoSpaceDN w:val="0"/>
        <w:adjustRightInd w:val="0"/>
        <w:spacing w:after="0"/>
        <w:ind w:firstLine="540"/>
        <w:jc w:val="both"/>
        <w:rPr>
          <w:rFonts w:ascii="Times New Roman" w:hAnsi="Times New Roman"/>
          <w:sz w:val="24"/>
          <w:szCs w:val="24"/>
        </w:rPr>
      </w:pPr>
    </w:p>
    <w:p w:rsidR="008469BB" w:rsidRDefault="008469BB" w:rsidP="00EB24BB">
      <w:pPr>
        <w:widowControl w:val="0"/>
        <w:autoSpaceDE w:val="0"/>
        <w:autoSpaceDN w:val="0"/>
        <w:adjustRightInd w:val="0"/>
        <w:spacing w:after="0"/>
        <w:ind w:firstLine="540"/>
        <w:jc w:val="both"/>
        <w:rPr>
          <w:rFonts w:ascii="Times New Roman" w:hAnsi="Times New Roman"/>
          <w:sz w:val="24"/>
          <w:szCs w:val="24"/>
        </w:rPr>
      </w:pPr>
    </w:p>
    <w:p w:rsidR="008469BB" w:rsidRDefault="008469BB" w:rsidP="00EB24BB">
      <w:pPr>
        <w:widowControl w:val="0"/>
        <w:autoSpaceDE w:val="0"/>
        <w:autoSpaceDN w:val="0"/>
        <w:adjustRightInd w:val="0"/>
        <w:spacing w:after="0"/>
        <w:jc w:val="right"/>
        <w:rPr>
          <w:rFonts w:ascii="Times New Roman" w:hAnsi="Times New Roman"/>
          <w:sz w:val="24"/>
          <w:szCs w:val="24"/>
        </w:rPr>
      </w:pPr>
    </w:p>
    <w:p w:rsidR="008469BB" w:rsidRDefault="008469BB" w:rsidP="00EB24BB">
      <w:pPr>
        <w:widowControl w:val="0"/>
        <w:autoSpaceDE w:val="0"/>
        <w:autoSpaceDN w:val="0"/>
        <w:adjustRightInd w:val="0"/>
        <w:spacing w:after="0"/>
        <w:jc w:val="right"/>
        <w:rPr>
          <w:rFonts w:ascii="Times New Roman" w:hAnsi="Times New Roman"/>
          <w:sz w:val="24"/>
          <w:szCs w:val="24"/>
        </w:rPr>
      </w:pPr>
    </w:p>
    <w:p w:rsidR="008469BB" w:rsidRDefault="008469BB" w:rsidP="00EB24BB">
      <w:pPr>
        <w:widowControl w:val="0"/>
        <w:autoSpaceDE w:val="0"/>
        <w:autoSpaceDN w:val="0"/>
        <w:adjustRightInd w:val="0"/>
        <w:spacing w:after="0"/>
        <w:jc w:val="right"/>
        <w:rPr>
          <w:rFonts w:ascii="Times New Roman" w:hAnsi="Times New Roman"/>
          <w:sz w:val="24"/>
          <w:szCs w:val="24"/>
        </w:rPr>
      </w:pPr>
    </w:p>
    <w:p w:rsidR="008469BB" w:rsidRDefault="008469BB" w:rsidP="00EB24BB">
      <w:pPr>
        <w:widowControl w:val="0"/>
        <w:autoSpaceDE w:val="0"/>
        <w:autoSpaceDN w:val="0"/>
        <w:adjustRightInd w:val="0"/>
        <w:spacing w:after="0"/>
        <w:jc w:val="right"/>
        <w:rPr>
          <w:rFonts w:ascii="Times New Roman" w:hAnsi="Times New Roman"/>
          <w:sz w:val="24"/>
          <w:szCs w:val="24"/>
        </w:rPr>
      </w:pPr>
    </w:p>
    <w:p w:rsidR="008469BB" w:rsidRDefault="008469BB" w:rsidP="00EB24BB">
      <w:pPr>
        <w:widowControl w:val="0"/>
        <w:autoSpaceDE w:val="0"/>
        <w:autoSpaceDN w:val="0"/>
        <w:adjustRightInd w:val="0"/>
        <w:spacing w:after="0"/>
        <w:jc w:val="right"/>
        <w:rPr>
          <w:rFonts w:ascii="Times New Roman" w:hAnsi="Times New Roman"/>
          <w:sz w:val="24"/>
          <w:szCs w:val="24"/>
        </w:rPr>
      </w:pPr>
    </w:p>
    <w:p w:rsidR="008469BB" w:rsidRPr="007D2C12" w:rsidRDefault="008469BB" w:rsidP="00EB24BB">
      <w:pPr>
        <w:widowControl w:val="0"/>
        <w:autoSpaceDE w:val="0"/>
        <w:autoSpaceDN w:val="0"/>
        <w:adjustRightInd w:val="0"/>
        <w:spacing w:after="0"/>
        <w:jc w:val="right"/>
        <w:rPr>
          <w:rFonts w:ascii="Times New Roman" w:hAnsi="Times New Roman"/>
          <w:sz w:val="24"/>
          <w:szCs w:val="24"/>
        </w:rPr>
      </w:pPr>
      <w:r w:rsidRPr="007D2C12">
        <w:rPr>
          <w:rFonts w:ascii="Times New Roman" w:hAnsi="Times New Roman"/>
          <w:sz w:val="24"/>
          <w:szCs w:val="24"/>
        </w:rPr>
        <w:t>Приложение</w:t>
      </w:r>
      <w:r>
        <w:rPr>
          <w:rFonts w:ascii="Times New Roman" w:hAnsi="Times New Roman"/>
          <w:sz w:val="24"/>
          <w:szCs w:val="24"/>
        </w:rPr>
        <w:t xml:space="preserve"> № 1</w:t>
      </w:r>
    </w:p>
    <w:p w:rsidR="008469BB" w:rsidRDefault="008469BB" w:rsidP="00EB24BB">
      <w:pPr>
        <w:widowControl w:val="0"/>
        <w:autoSpaceDE w:val="0"/>
        <w:autoSpaceDN w:val="0"/>
        <w:adjustRightInd w:val="0"/>
        <w:spacing w:after="0"/>
        <w:jc w:val="right"/>
        <w:rPr>
          <w:rFonts w:ascii="Times New Roman" w:hAnsi="Times New Roman"/>
          <w:sz w:val="24"/>
          <w:szCs w:val="24"/>
        </w:rPr>
      </w:pPr>
      <w:r w:rsidRPr="007D2C12">
        <w:rPr>
          <w:rFonts w:ascii="Times New Roman" w:hAnsi="Times New Roman"/>
          <w:color w:val="000000"/>
          <w:sz w:val="24"/>
          <w:szCs w:val="24"/>
        </w:rPr>
        <w:t xml:space="preserve">Положение </w:t>
      </w:r>
      <w:r w:rsidRPr="007D2C12">
        <w:rPr>
          <w:rFonts w:ascii="Times New Roman" w:hAnsi="Times New Roman"/>
          <w:sz w:val="24"/>
          <w:szCs w:val="24"/>
        </w:rPr>
        <w:t xml:space="preserve">о закупке товаров, работ, </w:t>
      </w:r>
    </w:p>
    <w:p w:rsidR="008469BB" w:rsidRPr="00CF3687" w:rsidRDefault="008469BB" w:rsidP="00EB24BB">
      <w:pPr>
        <w:widowControl w:val="0"/>
        <w:autoSpaceDE w:val="0"/>
        <w:autoSpaceDN w:val="0"/>
        <w:adjustRightInd w:val="0"/>
        <w:spacing w:after="0"/>
        <w:jc w:val="right"/>
      </w:pPr>
      <w:r w:rsidRPr="007D2C12">
        <w:rPr>
          <w:rFonts w:ascii="Times New Roman" w:hAnsi="Times New Roman"/>
          <w:sz w:val="24"/>
          <w:szCs w:val="24"/>
        </w:rPr>
        <w:t>услуг для нужд</w:t>
      </w:r>
      <w:r>
        <w:rPr>
          <w:rFonts w:ascii="Times New Roman" w:hAnsi="Times New Roman"/>
          <w:sz w:val="24"/>
          <w:szCs w:val="24"/>
        </w:rPr>
        <w:t xml:space="preserve"> МБОУ «Ахтырская ООШ»</w:t>
      </w:r>
    </w:p>
    <w:p w:rsidR="008469BB" w:rsidRPr="007D2C12" w:rsidRDefault="008469BB" w:rsidP="00EB24BB">
      <w:pPr>
        <w:pStyle w:val="ConsNonformat"/>
        <w:widowControl/>
        <w:rPr>
          <w:rFonts w:ascii="Times New Roman" w:hAnsi="Times New Roman"/>
          <w:b/>
          <w:sz w:val="24"/>
          <w:szCs w:val="24"/>
        </w:rPr>
      </w:pPr>
    </w:p>
    <w:p w:rsidR="008469BB" w:rsidRPr="007D2C12" w:rsidRDefault="008469BB" w:rsidP="00EB24BB">
      <w:pPr>
        <w:pStyle w:val="ConsNonformat"/>
        <w:widowControl/>
        <w:jc w:val="center"/>
        <w:rPr>
          <w:rFonts w:ascii="Times New Roman" w:hAnsi="Times New Roman"/>
          <w:b/>
          <w:sz w:val="24"/>
          <w:szCs w:val="24"/>
        </w:rPr>
      </w:pPr>
      <w:r w:rsidRPr="007D2C12">
        <w:rPr>
          <w:rFonts w:ascii="Times New Roman" w:hAnsi="Times New Roman"/>
          <w:b/>
          <w:sz w:val="24"/>
          <w:szCs w:val="24"/>
        </w:rPr>
        <w:t>РЕЕСТР   ЗАКУПОК</w:t>
      </w:r>
    </w:p>
    <w:p w:rsidR="008469BB" w:rsidRPr="007D2C12" w:rsidRDefault="008469BB" w:rsidP="00EB24BB">
      <w:pPr>
        <w:pStyle w:val="ConsNonformat"/>
        <w:widowControl/>
        <w:jc w:val="both"/>
        <w:rPr>
          <w:rFonts w:ascii="Times New Roman" w:hAnsi="Times New Roman"/>
          <w:b/>
          <w:sz w:val="24"/>
          <w:szCs w:val="24"/>
        </w:rPr>
      </w:pPr>
      <w:r w:rsidRPr="007D2C12">
        <w:rPr>
          <w:rFonts w:ascii="Times New Roman" w:hAnsi="Times New Roman"/>
          <w:b/>
          <w:sz w:val="24"/>
          <w:szCs w:val="24"/>
        </w:rPr>
        <w:t>Заказчик ________________________________________________________________________________По состоянию на «____» ______________г</w:t>
      </w:r>
    </w:p>
    <w:p w:rsidR="008469BB" w:rsidRPr="007D2C12" w:rsidRDefault="008469BB" w:rsidP="00EB24BB">
      <w:pPr>
        <w:pStyle w:val="ConsNonformat"/>
        <w:widowControl/>
        <w:jc w:val="both"/>
        <w:rPr>
          <w:rFonts w:ascii="Times New Roman" w:hAnsi="Times New Roman"/>
          <w:b/>
          <w:sz w:val="24"/>
          <w:szCs w:val="24"/>
        </w:rPr>
      </w:pPr>
    </w:p>
    <w:tbl>
      <w:tblPr>
        <w:tblW w:w="107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850"/>
        <w:gridCol w:w="1715"/>
        <w:gridCol w:w="1375"/>
        <w:gridCol w:w="1080"/>
        <w:gridCol w:w="900"/>
        <w:gridCol w:w="900"/>
        <w:gridCol w:w="933"/>
      </w:tblGrid>
      <w:tr w:rsidR="008469BB" w:rsidRPr="004E74DC" w:rsidTr="00A32FBA">
        <w:trPr>
          <w:cantSplit/>
        </w:trPr>
        <w:tc>
          <w:tcPr>
            <w:tcW w:w="1008" w:type="dxa"/>
            <w:vMerge w:val="restart"/>
          </w:tcPr>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Регистрац.</w:t>
            </w:r>
          </w:p>
          <w:p w:rsidR="008469BB" w:rsidRPr="007D2C12" w:rsidRDefault="008469BB" w:rsidP="006B4345">
            <w:pPr>
              <w:pStyle w:val="ConsNonformat"/>
              <w:widowControl/>
              <w:jc w:val="both"/>
              <w:rPr>
                <w:rFonts w:ascii="Times New Roman" w:hAnsi="Times New Roman"/>
                <w:b/>
                <w:sz w:val="24"/>
                <w:szCs w:val="24"/>
              </w:rPr>
            </w:pPr>
            <w:r w:rsidRPr="007D2C12">
              <w:rPr>
                <w:rFonts w:ascii="Times New Roman" w:hAnsi="Times New Roman"/>
                <w:sz w:val="24"/>
                <w:szCs w:val="24"/>
              </w:rPr>
              <w:t>номер</w:t>
            </w:r>
          </w:p>
        </w:tc>
        <w:tc>
          <w:tcPr>
            <w:tcW w:w="2850" w:type="dxa"/>
            <w:vMerge w:val="restart"/>
          </w:tcPr>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Наименование приобретенной продукции (товары, работы, услуги)</w:t>
            </w:r>
          </w:p>
        </w:tc>
        <w:tc>
          <w:tcPr>
            <w:tcW w:w="1715" w:type="dxa"/>
            <w:vMerge w:val="restart"/>
          </w:tcPr>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Наименование исполнителя</w:t>
            </w:r>
          </w:p>
        </w:tc>
        <w:tc>
          <w:tcPr>
            <w:tcW w:w="1375" w:type="dxa"/>
            <w:vMerge w:val="restart"/>
          </w:tcPr>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Местонахождение исполнителя</w:t>
            </w:r>
          </w:p>
        </w:tc>
        <w:tc>
          <w:tcPr>
            <w:tcW w:w="1980" w:type="dxa"/>
            <w:gridSpan w:val="2"/>
          </w:tcPr>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Объем закупки</w:t>
            </w:r>
          </w:p>
        </w:tc>
        <w:tc>
          <w:tcPr>
            <w:tcW w:w="900" w:type="dxa"/>
            <w:vMerge w:val="restart"/>
          </w:tcPr>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Дата</w:t>
            </w:r>
          </w:p>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закуп</w:t>
            </w:r>
          </w:p>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ки</w:t>
            </w:r>
          </w:p>
        </w:tc>
        <w:tc>
          <w:tcPr>
            <w:tcW w:w="933" w:type="dxa"/>
            <w:vMerge w:val="restart"/>
          </w:tcPr>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примечание</w:t>
            </w:r>
          </w:p>
        </w:tc>
      </w:tr>
      <w:tr w:rsidR="008469BB" w:rsidRPr="004E74DC" w:rsidTr="00A32FBA">
        <w:trPr>
          <w:cantSplit/>
        </w:trPr>
        <w:tc>
          <w:tcPr>
            <w:tcW w:w="1008" w:type="dxa"/>
            <w:vMerge/>
          </w:tcPr>
          <w:p w:rsidR="008469BB" w:rsidRPr="007D2C12" w:rsidRDefault="008469BB" w:rsidP="006B4345">
            <w:pPr>
              <w:pStyle w:val="ConsNonformat"/>
              <w:widowControl/>
              <w:jc w:val="both"/>
              <w:rPr>
                <w:rFonts w:ascii="Times New Roman" w:hAnsi="Times New Roman"/>
                <w:b/>
                <w:sz w:val="24"/>
                <w:szCs w:val="24"/>
              </w:rPr>
            </w:pPr>
          </w:p>
        </w:tc>
        <w:tc>
          <w:tcPr>
            <w:tcW w:w="2850" w:type="dxa"/>
            <w:vMerge/>
          </w:tcPr>
          <w:p w:rsidR="008469BB" w:rsidRPr="007D2C12" w:rsidRDefault="008469BB" w:rsidP="006B4345">
            <w:pPr>
              <w:pStyle w:val="ConsNonformat"/>
              <w:widowControl/>
              <w:jc w:val="both"/>
              <w:rPr>
                <w:rFonts w:ascii="Times New Roman" w:hAnsi="Times New Roman"/>
                <w:b/>
                <w:sz w:val="24"/>
                <w:szCs w:val="24"/>
              </w:rPr>
            </w:pPr>
          </w:p>
        </w:tc>
        <w:tc>
          <w:tcPr>
            <w:tcW w:w="1715" w:type="dxa"/>
            <w:vMerge/>
          </w:tcPr>
          <w:p w:rsidR="008469BB" w:rsidRPr="007D2C12" w:rsidRDefault="008469BB" w:rsidP="006B4345">
            <w:pPr>
              <w:pStyle w:val="ConsNonformat"/>
              <w:widowControl/>
              <w:jc w:val="both"/>
              <w:rPr>
                <w:rFonts w:ascii="Times New Roman" w:hAnsi="Times New Roman"/>
                <w:b/>
                <w:sz w:val="24"/>
                <w:szCs w:val="24"/>
              </w:rPr>
            </w:pPr>
          </w:p>
        </w:tc>
        <w:tc>
          <w:tcPr>
            <w:tcW w:w="1375" w:type="dxa"/>
            <w:vMerge/>
          </w:tcPr>
          <w:p w:rsidR="008469BB" w:rsidRPr="007D2C12" w:rsidRDefault="008469BB" w:rsidP="006B4345">
            <w:pPr>
              <w:pStyle w:val="ConsNonformat"/>
              <w:widowControl/>
              <w:jc w:val="both"/>
              <w:rPr>
                <w:rFonts w:ascii="Times New Roman" w:hAnsi="Times New Roman"/>
                <w:b/>
                <w:sz w:val="24"/>
                <w:szCs w:val="24"/>
              </w:rPr>
            </w:pPr>
          </w:p>
        </w:tc>
        <w:tc>
          <w:tcPr>
            <w:tcW w:w="1080" w:type="dxa"/>
          </w:tcPr>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Колич-во</w:t>
            </w:r>
          </w:p>
        </w:tc>
        <w:tc>
          <w:tcPr>
            <w:tcW w:w="900" w:type="dxa"/>
          </w:tcPr>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цена</w:t>
            </w:r>
          </w:p>
        </w:tc>
        <w:tc>
          <w:tcPr>
            <w:tcW w:w="900" w:type="dxa"/>
            <w:vMerge/>
          </w:tcPr>
          <w:p w:rsidR="008469BB" w:rsidRPr="007D2C12" w:rsidRDefault="008469BB" w:rsidP="006B4345">
            <w:pPr>
              <w:pStyle w:val="ConsNonformat"/>
              <w:widowControl/>
              <w:jc w:val="both"/>
              <w:rPr>
                <w:rFonts w:ascii="Times New Roman" w:hAnsi="Times New Roman"/>
                <w:b/>
                <w:sz w:val="24"/>
                <w:szCs w:val="24"/>
              </w:rPr>
            </w:pPr>
          </w:p>
        </w:tc>
        <w:tc>
          <w:tcPr>
            <w:tcW w:w="933" w:type="dxa"/>
            <w:vMerge/>
          </w:tcPr>
          <w:p w:rsidR="008469BB" w:rsidRPr="007D2C12" w:rsidRDefault="008469BB" w:rsidP="006B4345">
            <w:pPr>
              <w:pStyle w:val="ConsNonformat"/>
              <w:widowControl/>
              <w:jc w:val="both"/>
              <w:rPr>
                <w:rFonts w:ascii="Times New Roman" w:hAnsi="Times New Roman"/>
                <w:b/>
                <w:sz w:val="24"/>
                <w:szCs w:val="24"/>
              </w:rPr>
            </w:pPr>
          </w:p>
        </w:tc>
      </w:tr>
      <w:tr w:rsidR="008469BB" w:rsidRPr="004E74DC" w:rsidTr="00A32FBA">
        <w:trPr>
          <w:cantSplit/>
        </w:trPr>
        <w:tc>
          <w:tcPr>
            <w:tcW w:w="1008" w:type="dxa"/>
          </w:tcPr>
          <w:p w:rsidR="008469BB" w:rsidRPr="007D2C12" w:rsidRDefault="008469BB" w:rsidP="006B4345">
            <w:pPr>
              <w:pStyle w:val="ConsNonformat"/>
              <w:widowControl/>
              <w:jc w:val="both"/>
              <w:rPr>
                <w:rFonts w:ascii="Times New Roman" w:hAnsi="Times New Roman"/>
                <w:b/>
                <w:sz w:val="24"/>
                <w:szCs w:val="24"/>
              </w:rPr>
            </w:pPr>
            <w:r w:rsidRPr="007D2C12">
              <w:rPr>
                <w:rFonts w:ascii="Times New Roman" w:hAnsi="Times New Roman"/>
                <w:b/>
                <w:sz w:val="24"/>
                <w:szCs w:val="24"/>
              </w:rPr>
              <w:t>1</w:t>
            </w:r>
          </w:p>
        </w:tc>
        <w:tc>
          <w:tcPr>
            <w:tcW w:w="2850" w:type="dxa"/>
          </w:tcPr>
          <w:p w:rsidR="008469BB" w:rsidRPr="007D2C12" w:rsidRDefault="008469BB" w:rsidP="006B4345">
            <w:pPr>
              <w:pStyle w:val="ConsNonformat"/>
              <w:widowControl/>
              <w:jc w:val="both"/>
              <w:rPr>
                <w:rFonts w:ascii="Times New Roman" w:hAnsi="Times New Roman"/>
                <w:b/>
                <w:sz w:val="24"/>
                <w:szCs w:val="24"/>
              </w:rPr>
            </w:pPr>
            <w:r w:rsidRPr="007D2C12">
              <w:rPr>
                <w:rFonts w:ascii="Times New Roman" w:hAnsi="Times New Roman"/>
                <w:b/>
                <w:sz w:val="24"/>
                <w:szCs w:val="24"/>
              </w:rPr>
              <w:t>2</w:t>
            </w:r>
          </w:p>
        </w:tc>
        <w:tc>
          <w:tcPr>
            <w:tcW w:w="1715" w:type="dxa"/>
          </w:tcPr>
          <w:p w:rsidR="008469BB" w:rsidRPr="007D2C12" w:rsidRDefault="008469BB" w:rsidP="006B4345">
            <w:pPr>
              <w:pStyle w:val="ConsNonformat"/>
              <w:widowControl/>
              <w:jc w:val="both"/>
              <w:rPr>
                <w:rFonts w:ascii="Times New Roman" w:hAnsi="Times New Roman"/>
                <w:b/>
                <w:sz w:val="24"/>
                <w:szCs w:val="24"/>
              </w:rPr>
            </w:pPr>
            <w:r w:rsidRPr="007D2C12">
              <w:rPr>
                <w:rFonts w:ascii="Times New Roman" w:hAnsi="Times New Roman"/>
                <w:b/>
                <w:sz w:val="24"/>
                <w:szCs w:val="24"/>
              </w:rPr>
              <w:t>3</w:t>
            </w:r>
          </w:p>
        </w:tc>
        <w:tc>
          <w:tcPr>
            <w:tcW w:w="1375" w:type="dxa"/>
          </w:tcPr>
          <w:p w:rsidR="008469BB" w:rsidRPr="007D2C12" w:rsidRDefault="008469BB" w:rsidP="006B4345">
            <w:pPr>
              <w:pStyle w:val="ConsNonformat"/>
              <w:widowControl/>
              <w:jc w:val="both"/>
              <w:rPr>
                <w:rFonts w:ascii="Times New Roman" w:hAnsi="Times New Roman"/>
                <w:b/>
                <w:sz w:val="24"/>
                <w:szCs w:val="24"/>
              </w:rPr>
            </w:pPr>
            <w:r w:rsidRPr="007D2C12">
              <w:rPr>
                <w:rFonts w:ascii="Times New Roman" w:hAnsi="Times New Roman"/>
                <w:b/>
                <w:sz w:val="24"/>
                <w:szCs w:val="24"/>
              </w:rPr>
              <w:t>4</w:t>
            </w:r>
          </w:p>
        </w:tc>
        <w:tc>
          <w:tcPr>
            <w:tcW w:w="1080" w:type="dxa"/>
          </w:tcPr>
          <w:p w:rsidR="008469BB" w:rsidRPr="007D2C12" w:rsidRDefault="008469BB" w:rsidP="006B4345">
            <w:pPr>
              <w:pStyle w:val="ConsNonformat"/>
              <w:widowControl/>
              <w:jc w:val="both"/>
              <w:rPr>
                <w:rFonts w:ascii="Times New Roman" w:hAnsi="Times New Roman"/>
                <w:b/>
                <w:sz w:val="24"/>
                <w:szCs w:val="24"/>
              </w:rPr>
            </w:pPr>
            <w:r w:rsidRPr="007D2C12">
              <w:rPr>
                <w:rFonts w:ascii="Times New Roman" w:hAnsi="Times New Roman"/>
                <w:b/>
                <w:sz w:val="24"/>
                <w:szCs w:val="24"/>
              </w:rPr>
              <w:t>5</w:t>
            </w:r>
          </w:p>
        </w:tc>
        <w:tc>
          <w:tcPr>
            <w:tcW w:w="900" w:type="dxa"/>
          </w:tcPr>
          <w:p w:rsidR="008469BB" w:rsidRPr="007D2C12" w:rsidRDefault="008469BB" w:rsidP="006B4345">
            <w:pPr>
              <w:pStyle w:val="ConsNonformat"/>
              <w:widowControl/>
              <w:jc w:val="both"/>
              <w:rPr>
                <w:rFonts w:ascii="Times New Roman" w:hAnsi="Times New Roman"/>
                <w:b/>
                <w:sz w:val="24"/>
                <w:szCs w:val="24"/>
              </w:rPr>
            </w:pPr>
            <w:r w:rsidRPr="007D2C12">
              <w:rPr>
                <w:rFonts w:ascii="Times New Roman" w:hAnsi="Times New Roman"/>
                <w:b/>
                <w:sz w:val="24"/>
                <w:szCs w:val="24"/>
              </w:rPr>
              <w:t>6</w:t>
            </w:r>
          </w:p>
        </w:tc>
        <w:tc>
          <w:tcPr>
            <w:tcW w:w="900" w:type="dxa"/>
          </w:tcPr>
          <w:p w:rsidR="008469BB" w:rsidRPr="007D2C12" w:rsidRDefault="008469BB" w:rsidP="006B4345">
            <w:pPr>
              <w:pStyle w:val="ConsNonformat"/>
              <w:widowControl/>
              <w:jc w:val="both"/>
              <w:rPr>
                <w:rFonts w:ascii="Times New Roman" w:hAnsi="Times New Roman"/>
                <w:b/>
                <w:sz w:val="24"/>
                <w:szCs w:val="24"/>
              </w:rPr>
            </w:pPr>
            <w:r w:rsidRPr="007D2C12">
              <w:rPr>
                <w:rFonts w:ascii="Times New Roman" w:hAnsi="Times New Roman"/>
                <w:b/>
                <w:sz w:val="24"/>
                <w:szCs w:val="24"/>
              </w:rPr>
              <w:t>7</w:t>
            </w:r>
          </w:p>
        </w:tc>
        <w:tc>
          <w:tcPr>
            <w:tcW w:w="933" w:type="dxa"/>
          </w:tcPr>
          <w:p w:rsidR="008469BB" w:rsidRPr="007D2C12" w:rsidRDefault="008469BB" w:rsidP="006B4345">
            <w:pPr>
              <w:pStyle w:val="ConsNonformat"/>
              <w:widowControl/>
              <w:jc w:val="both"/>
              <w:rPr>
                <w:rFonts w:ascii="Times New Roman" w:hAnsi="Times New Roman"/>
                <w:b/>
                <w:sz w:val="24"/>
                <w:szCs w:val="24"/>
              </w:rPr>
            </w:pPr>
            <w:r w:rsidRPr="007D2C12">
              <w:rPr>
                <w:rFonts w:ascii="Times New Roman" w:hAnsi="Times New Roman"/>
                <w:b/>
                <w:sz w:val="24"/>
                <w:szCs w:val="24"/>
              </w:rPr>
              <w:t>8</w:t>
            </w:r>
          </w:p>
        </w:tc>
      </w:tr>
      <w:tr w:rsidR="008469BB" w:rsidRPr="004E74DC" w:rsidTr="00A32FBA">
        <w:trPr>
          <w:cantSplit/>
        </w:trPr>
        <w:tc>
          <w:tcPr>
            <w:tcW w:w="1008" w:type="dxa"/>
          </w:tcPr>
          <w:p w:rsidR="008469BB" w:rsidRPr="007D2C12" w:rsidRDefault="008469BB" w:rsidP="006B4345">
            <w:pPr>
              <w:pStyle w:val="ConsNonformat"/>
              <w:widowControl/>
              <w:jc w:val="both"/>
              <w:rPr>
                <w:rFonts w:ascii="Times New Roman" w:hAnsi="Times New Roman"/>
                <w:b/>
                <w:sz w:val="24"/>
                <w:szCs w:val="24"/>
              </w:rPr>
            </w:pPr>
          </w:p>
        </w:tc>
        <w:tc>
          <w:tcPr>
            <w:tcW w:w="2850" w:type="dxa"/>
          </w:tcPr>
          <w:p w:rsidR="008469BB" w:rsidRPr="007D2C12" w:rsidRDefault="008469BB" w:rsidP="006B4345">
            <w:pPr>
              <w:pStyle w:val="ConsNonformat"/>
              <w:widowControl/>
              <w:rPr>
                <w:rFonts w:ascii="Times New Roman" w:hAnsi="Times New Roman"/>
                <w:sz w:val="24"/>
                <w:szCs w:val="24"/>
              </w:rPr>
            </w:pPr>
            <w:r w:rsidRPr="007D2C12">
              <w:rPr>
                <w:rFonts w:ascii="Times New Roman" w:hAnsi="Times New Roman"/>
                <w:sz w:val="24"/>
                <w:szCs w:val="24"/>
              </w:rPr>
              <w:t xml:space="preserve">   Раздел 1.  Продовольственные товары</w:t>
            </w:r>
          </w:p>
        </w:tc>
        <w:tc>
          <w:tcPr>
            <w:tcW w:w="1715" w:type="dxa"/>
          </w:tcPr>
          <w:p w:rsidR="008469BB" w:rsidRPr="007D2C12" w:rsidRDefault="008469BB" w:rsidP="006B4345">
            <w:pPr>
              <w:pStyle w:val="ConsNonformat"/>
              <w:widowControl/>
              <w:jc w:val="both"/>
              <w:rPr>
                <w:rFonts w:ascii="Times New Roman" w:hAnsi="Times New Roman"/>
                <w:b/>
                <w:sz w:val="24"/>
                <w:szCs w:val="24"/>
              </w:rPr>
            </w:pPr>
          </w:p>
        </w:tc>
        <w:tc>
          <w:tcPr>
            <w:tcW w:w="1375" w:type="dxa"/>
          </w:tcPr>
          <w:p w:rsidR="008469BB" w:rsidRPr="007D2C12" w:rsidRDefault="008469BB" w:rsidP="006B4345">
            <w:pPr>
              <w:pStyle w:val="ConsNonformat"/>
              <w:widowControl/>
              <w:jc w:val="both"/>
              <w:rPr>
                <w:rFonts w:ascii="Times New Roman" w:hAnsi="Times New Roman"/>
                <w:b/>
                <w:sz w:val="24"/>
                <w:szCs w:val="24"/>
              </w:rPr>
            </w:pPr>
          </w:p>
        </w:tc>
        <w:tc>
          <w:tcPr>
            <w:tcW w:w="1080" w:type="dxa"/>
          </w:tcPr>
          <w:p w:rsidR="008469BB" w:rsidRPr="007D2C12" w:rsidRDefault="008469BB" w:rsidP="006B4345">
            <w:pPr>
              <w:pStyle w:val="ConsNonformat"/>
              <w:widowControl/>
              <w:jc w:val="both"/>
              <w:rPr>
                <w:rFonts w:ascii="Times New Roman" w:hAnsi="Times New Roman"/>
                <w:b/>
                <w:sz w:val="24"/>
                <w:szCs w:val="24"/>
              </w:rPr>
            </w:pPr>
          </w:p>
        </w:tc>
        <w:tc>
          <w:tcPr>
            <w:tcW w:w="900" w:type="dxa"/>
          </w:tcPr>
          <w:p w:rsidR="008469BB" w:rsidRPr="007D2C12" w:rsidRDefault="008469BB" w:rsidP="006B4345">
            <w:pPr>
              <w:pStyle w:val="ConsNonformat"/>
              <w:widowControl/>
              <w:jc w:val="both"/>
              <w:rPr>
                <w:rFonts w:ascii="Times New Roman" w:hAnsi="Times New Roman"/>
                <w:b/>
                <w:sz w:val="24"/>
                <w:szCs w:val="24"/>
              </w:rPr>
            </w:pPr>
          </w:p>
        </w:tc>
        <w:tc>
          <w:tcPr>
            <w:tcW w:w="900" w:type="dxa"/>
          </w:tcPr>
          <w:p w:rsidR="008469BB" w:rsidRPr="007D2C12" w:rsidRDefault="008469BB" w:rsidP="006B4345">
            <w:pPr>
              <w:pStyle w:val="ConsNonformat"/>
              <w:widowControl/>
              <w:jc w:val="both"/>
              <w:rPr>
                <w:rFonts w:ascii="Times New Roman" w:hAnsi="Times New Roman"/>
                <w:b/>
                <w:sz w:val="24"/>
                <w:szCs w:val="24"/>
              </w:rPr>
            </w:pPr>
          </w:p>
        </w:tc>
        <w:tc>
          <w:tcPr>
            <w:tcW w:w="933" w:type="dxa"/>
          </w:tcPr>
          <w:p w:rsidR="008469BB" w:rsidRPr="007D2C12" w:rsidRDefault="008469BB" w:rsidP="006B4345">
            <w:pPr>
              <w:pStyle w:val="ConsNonformat"/>
              <w:widowControl/>
              <w:jc w:val="both"/>
              <w:rPr>
                <w:rFonts w:ascii="Times New Roman" w:hAnsi="Times New Roman"/>
                <w:b/>
                <w:sz w:val="24"/>
                <w:szCs w:val="24"/>
              </w:rPr>
            </w:pPr>
          </w:p>
        </w:tc>
      </w:tr>
      <w:tr w:rsidR="008469BB" w:rsidRPr="004E74DC" w:rsidTr="00A32FBA">
        <w:trPr>
          <w:cantSplit/>
        </w:trPr>
        <w:tc>
          <w:tcPr>
            <w:tcW w:w="1008" w:type="dxa"/>
          </w:tcPr>
          <w:p w:rsidR="008469BB" w:rsidRPr="007D2C12" w:rsidRDefault="008469BB" w:rsidP="006B4345">
            <w:pPr>
              <w:pStyle w:val="ConsNonformat"/>
              <w:widowControl/>
              <w:jc w:val="both"/>
              <w:rPr>
                <w:rFonts w:ascii="Times New Roman" w:hAnsi="Times New Roman"/>
                <w:b/>
                <w:sz w:val="24"/>
                <w:szCs w:val="24"/>
              </w:rPr>
            </w:pPr>
          </w:p>
        </w:tc>
        <w:tc>
          <w:tcPr>
            <w:tcW w:w="2850" w:type="dxa"/>
          </w:tcPr>
          <w:p w:rsidR="008469BB" w:rsidRPr="007D2C12" w:rsidRDefault="008469BB" w:rsidP="006B4345">
            <w:pPr>
              <w:pStyle w:val="ConsNonformat"/>
              <w:widowControl/>
              <w:rPr>
                <w:rFonts w:ascii="Times New Roman" w:hAnsi="Times New Roman"/>
                <w:sz w:val="24"/>
                <w:szCs w:val="24"/>
              </w:rPr>
            </w:pPr>
            <w:r w:rsidRPr="007D2C12">
              <w:rPr>
                <w:rFonts w:ascii="Times New Roman" w:hAnsi="Times New Roman"/>
                <w:sz w:val="24"/>
                <w:szCs w:val="24"/>
              </w:rPr>
              <w:t>Раздел 2. Непродовольственные товары</w:t>
            </w:r>
          </w:p>
        </w:tc>
        <w:tc>
          <w:tcPr>
            <w:tcW w:w="1715" w:type="dxa"/>
          </w:tcPr>
          <w:p w:rsidR="008469BB" w:rsidRPr="007D2C12" w:rsidRDefault="008469BB" w:rsidP="006B4345">
            <w:pPr>
              <w:pStyle w:val="ConsNonformat"/>
              <w:widowControl/>
              <w:jc w:val="both"/>
              <w:rPr>
                <w:rFonts w:ascii="Times New Roman" w:hAnsi="Times New Roman"/>
                <w:b/>
                <w:sz w:val="24"/>
                <w:szCs w:val="24"/>
              </w:rPr>
            </w:pPr>
          </w:p>
        </w:tc>
        <w:tc>
          <w:tcPr>
            <w:tcW w:w="1375" w:type="dxa"/>
          </w:tcPr>
          <w:p w:rsidR="008469BB" w:rsidRPr="007D2C12" w:rsidRDefault="008469BB" w:rsidP="006B4345">
            <w:pPr>
              <w:pStyle w:val="ConsNonformat"/>
              <w:widowControl/>
              <w:jc w:val="both"/>
              <w:rPr>
                <w:rFonts w:ascii="Times New Roman" w:hAnsi="Times New Roman"/>
                <w:b/>
                <w:sz w:val="24"/>
                <w:szCs w:val="24"/>
              </w:rPr>
            </w:pPr>
          </w:p>
        </w:tc>
        <w:tc>
          <w:tcPr>
            <w:tcW w:w="1080" w:type="dxa"/>
          </w:tcPr>
          <w:p w:rsidR="008469BB" w:rsidRPr="007D2C12" w:rsidRDefault="008469BB" w:rsidP="006B4345">
            <w:pPr>
              <w:pStyle w:val="ConsNonformat"/>
              <w:widowControl/>
              <w:jc w:val="both"/>
              <w:rPr>
                <w:rFonts w:ascii="Times New Roman" w:hAnsi="Times New Roman"/>
                <w:b/>
                <w:sz w:val="24"/>
                <w:szCs w:val="24"/>
              </w:rPr>
            </w:pPr>
          </w:p>
        </w:tc>
        <w:tc>
          <w:tcPr>
            <w:tcW w:w="900" w:type="dxa"/>
          </w:tcPr>
          <w:p w:rsidR="008469BB" w:rsidRPr="007D2C12" w:rsidRDefault="008469BB" w:rsidP="006B4345">
            <w:pPr>
              <w:pStyle w:val="ConsNonformat"/>
              <w:widowControl/>
              <w:jc w:val="both"/>
              <w:rPr>
                <w:rFonts w:ascii="Times New Roman" w:hAnsi="Times New Roman"/>
                <w:b/>
                <w:sz w:val="24"/>
                <w:szCs w:val="24"/>
              </w:rPr>
            </w:pPr>
          </w:p>
        </w:tc>
        <w:tc>
          <w:tcPr>
            <w:tcW w:w="900" w:type="dxa"/>
          </w:tcPr>
          <w:p w:rsidR="008469BB" w:rsidRPr="007D2C12" w:rsidRDefault="008469BB" w:rsidP="006B4345">
            <w:pPr>
              <w:pStyle w:val="ConsNonformat"/>
              <w:widowControl/>
              <w:jc w:val="both"/>
              <w:rPr>
                <w:rFonts w:ascii="Times New Roman" w:hAnsi="Times New Roman"/>
                <w:b/>
                <w:sz w:val="24"/>
                <w:szCs w:val="24"/>
              </w:rPr>
            </w:pPr>
          </w:p>
        </w:tc>
        <w:tc>
          <w:tcPr>
            <w:tcW w:w="933" w:type="dxa"/>
          </w:tcPr>
          <w:p w:rsidR="008469BB" w:rsidRPr="007D2C12" w:rsidRDefault="008469BB" w:rsidP="006B4345">
            <w:pPr>
              <w:pStyle w:val="ConsNonformat"/>
              <w:widowControl/>
              <w:jc w:val="both"/>
              <w:rPr>
                <w:rFonts w:ascii="Times New Roman" w:hAnsi="Times New Roman"/>
                <w:b/>
                <w:sz w:val="24"/>
                <w:szCs w:val="24"/>
              </w:rPr>
            </w:pPr>
          </w:p>
        </w:tc>
      </w:tr>
      <w:tr w:rsidR="008469BB" w:rsidRPr="004E74DC" w:rsidTr="00A32FBA">
        <w:trPr>
          <w:cantSplit/>
        </w:trPr>
        <w:tc>
          <w:tcPr>
            <w:tcW w:w="1008" w:type="dxa"/>
          </w:tcPr>
          <w:p w:rsidR="008469BB" w:rsidRPr="007D2C12" w:rsidRDefault="008469BB" w:rsidP="006B4345">
            <w:pPr>
              <w:pStyle w:val="ConsNonformat"/>
              <w:widowControl/>
              <w:jc w:val="both"/>
              <w:rPr>
                <w:rFonts w:ascii="Times New Roman" w:hAnsi="Times New Roman"/>
                <w:b/>
                <w:sz w:val="24"/>
                <w:szCs w:val="24"/>
              </w:rPr>
            </w:pPr>
          </w:p>
        </w:tc>
        <w:tc>
          <w:tcPr>
            <w:tcW w:w="2850" w:type="dxa"/>
          </w:tcPr>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Раздел 3. Работы</w:t>
            </w:r>
          </w:p>
        </w:tc>
        <w:tc>
          <w:tcPr>
            <w:tcW w:w="1715" w:type="dxa"/>
          </w:tcPr>
          <w:p w:rsidR="008469BB" w:rsidRPr="007D2C12" w:rsidRDefault="008469BB" w:rsidP="006B4345">
            <w:pPr>
              <w:pStyle w:val="ConsNonformat"/>
              <w:widowControl/>
              <w:jc w:val="both"/>
              <w:rPr>
                <w:rFonts w:ascii="Times New Roman" w:hAnsi="Times New Roman"/>
                <w:b/>
                <w:sz w:val="24"/>
                <w:szCs w:val="24"/>
              </w:rPr>
            </w:pPr>
          </w:p>
        </w:tc>
        <w:tc>
          <w:tcPr>
            <w:tcW w:w="1375" w:type="dxa"/>
          </w:tcPr>
          <w:p w:rsidR="008469BB" w:rsidRPr="007D2C12" w:rsidRDefault="008469BB" w:rsidP="006B4345">
            <w:pPr>
              <w:pStyle w:val="ConsNonformat"/>
              <w:widowControl/>
              <w:jc w:val="both"/>
              <w:rPr>
                <w:rFonts w:ascii="Times New Roman" w:hAnsi="Times New Roman"/>
                <w:b/>
                <w:sz w:val="24"/>
                <w:szCs w:val="24"/>
              </w:rPr>
            </w:pPr>
          </w:p>
        </w:tc>
        <w:tc>
          <w:tcPr>
            <w:tcW w:w="1080" w:type="dxa"/>
          </w:tcPr>
          <w:p w:rsidR="008469BB" w:rsidRPr="007D2C12" w:rsidRDefault="008469BB" w:rsidP="006B4345">
            <w:pPr>
              <w:pStyle w:val="ConsNonformat"/>
              <w:widowControl/>
              <w:jc w:val="both"/>
              <w:rPr>
                <w:rFonts w:ascii="Times New Roman" w:hAnsi="Times New Roman"/>
                <w:b/>
                <w:sz w:val="24"/>
                <w:szCs w:val="24"/>
              </w:rPr>
            </w:pPr>
          </w:p>
        </w:tc>
        <w:tc>
          <w:tcPr>
            <w:tcW w:w="900" w:type="dxa"/>
          </w:tcPr>
          <w:p w:rsidR="008469BB" w:rsidRPr="007D2C12" w:rsidRDefault="008469BB" w:rsidP="006B4345">
            <w:pPr>
              <w:pStyle w:val="ConsNonformat"/>
              <w:widowControl/>
              <w:jc w:val="both"/>
              <w:rPr>
                <w:rFonts w:ascii="Times New Roman" w:hAnsi="Times New Roman"/>
                <w:b/>
                <w:sz w:val="24"/>
                <w:szCs w:val="24"/>
              </w:rPr>
            </w:pPr>
          </w:p>
        </w:tc>
        <w:tc>
          <w:tcPr>
            <w:tcW w:w="900" w:type="dxa"/>
          </w:tcPr>
          <w:p w:rsidR="008469BB" w:rsidRPr="007D2C12" w:rsidRDefault="008469BB" w:rsidP="006B4345">
            <w:pPr>
              <w:pStyle w:val="ConsNonformat"/>
              <w:widowControl/>
              <w:jc w:val="both"/>
              <w:rPr>
                <w:rFonts w:ascii="Times New Roman" w:hAnsi="Times New Roman"/>
                <w:b/>
                <w:sz w:val="24"/>
                <w:szCs w:val="24"/>
              </w:rPr>
            </w:pPr>
          </w:p>
        </w:tc>
        <w:tc>
          <w:tcPr>
            <w:tcW w:w="933" w:type="dxa"/>
          </w:tcPr>
          <w:p w:rsidR="008469BB" w:rsidRPr="007D2C12" w:rsidRDefault="008469BB" w:rsidP="006B4345">
            <w:pPr>
              <w:pStyle w:val="ConsNonformat"/>
              <w:widowControl/>
              <w:jc w:val="both"/>
              <w:rPr>
                <w:rFonts w:ascii="Times New Roman" w:hAnsi="Times New Roman"/>
                <w:b/>
                <w:sz w:val="24"/>
                <w:szCs w:val="24"/>
              </w:rPr>
            </w:pPr>
          </w:p>
        </w:tc>
      </w:tr>
      <w:tr w:rsidR="008469BB" w:rsidRPr="004E74DC" w:rsidTr="00A32FBA">
        <w:trPr>
          <w:cantSplit/>
        </w:trPr>
        <w:tc>
          <w:tcPr>
            <w:tcW w:w="1008" w:type="dxa"/>
          </w:tcPr>
          <w:p w:rsidR="008469BB" w:rsidRPr="007D2C12" w:rsidRDefault="008469BB" w:rsidP="006B4345">
            <w:pPr>
              <w:pStyle w:val="ConsNonformat"/>
              <w:widowControl/>
              <w:jc w:val="both"/>
              <w:rPr>
                <w:rFonts w:ascii="Times New Roman" w:hAnsi="Times New Roman"/>
                <w:b/>
                <w:sz w:val="24"/>
                <w:szCs w:val="24"/>
              </w:rPr>
            </w:pPr>
          </w:p>
        </w:tc>
        <w:tc>
          <w:tcPr>
            <w:tcW w:w="2850" w:type="dxa"/>
          </w:tcPr>
          <w:p w:rsidR="008469BB" w:rsidRPr="007D2C12" w:rsidRDefault="008469BB" w:rsidP="006B4345">
            <w:pPr>
              <w:pStyle w:val="ConsNonformat"/>
              <w:widowControl/>
              <w:jc w:val="both"/>
              <w:rPr>
                <w:rFonts w:ascii="Times New Roman" w:hAnsi="Times New Roman"/>
                <w:sz w:val="24"/>
                <w:szCs w:val="24"/>
              </w:rPr>
            </w:pPr>
            <w:r w:rsidRPr="007D2C12">
              <w:rPr>
                <w:rFonts w:ascii="Times New Roman" w:hAnsi="Times New Roman"/>
                <w:sz w:val="24"/>
                <w:szCs w:val="24"/>
              </w:rPr>
              <w:t>Раздел 4. Услуги</w:t>
            </w:r>
          </w:p>
        </w:tc>
        <w:tc>
          <w:tcPr>
            <w:tcW w:w="1715" w:type="dxa"/>
          </w:tcPr>
          <w:p w:rsidR="008469BB" w:rsidRPr="007D2C12" w:rsidRDefault="008469BB" w:rsidP="006B4345">
            <w:pPr>
              <w:pStyle w:val="ConsNonformat"/>
              <w:widowControl/>
              <w:jc w:val="both"/>
              <w:rPr>
                <w:rFonts w:ascii="Times New Roman" w:hAnsi="Times New Roman"/>
                <w:b/>
                <w:sz w:val="24"/>
                <w:szCs w:val="24"/>
              </w:rPr>
            </w:pPr>
          </w:p>
        </w:tc>
        <w:tc>
          <w:tcPr>
            <w:tcW w:w="1375" w:type="dxa"/>
          </w:tcPr>
          <w:p w:rsidR="008469BB" w:rsidRPr="007D2C12" w:rsidRDefault="008469BB" w:rsidP="006B4345">
            <w:pPr>
              <w:pStyle w:val="ConsNonformat"/>
              <w:widowControl/>
              <w:jc w:val="both"/>
              <w:rPr>
                <w:rFonts w:ascii="Times New Roman" w:hAnsi="Times New Roman"/>
                <w:b/>
                <w:sz w:val="24"/>
                <w:szCs w:val="24"/>
              </w:rPr>
            </w:pPr>
          </w:p>
        </w:tc>
        <w:tc>
          <w:tcPr>
            <w:tcW w:w="1080" w:type="dxa"/>
          </w:tcPr>
          <w:p w:rsidR="008469BB" w:rsidRPr="007D2C12" w:rsidRDefault="008469BB" w:rsidP="006B4345">
            <w:pPr>
              <w:pStyle w:val="ConsNonformat"/>
              <w:widowControl/>
              <w:jc w:val="both"/>
              <w:rPr>
                <w:rFonts w:ascii="Times New Roman" w:hAnsi="Times New Roman"/>
                <w:b/>
                <w:sz w:val="24"/>
                <w:szCs w:val="24"/>
              </w:rPr>
            </w:pPr>
          </w:p>
        </w:tc>
        <w:tc>
          <w:tcPr>
            <w:tcW w:w="900" w:type="dxa"/>
          </w:tcPr>
          <w:p w:rsidR="008469BB" w:rsidRPr="007D2C12" w:rsidRDefault="008469BB" w:rsidP="006B4345">
            <w:pPr>
              <w:pStyle w:val="ConsNonformat"/>
              <w:widowControl/>
              <w:jc w:val="both"/>
              <w:rPr>
                <w:rFonts w:ascii="Times New Roman" w:hAnsi="Times New Roman"/>
                <w:b/>
                <w:sz w:val="24"/>
                <w:szCs w:val="24"/>
              </w:rPr>
            </w:pPr>
          </w:p>
        </w:tc>
        <w:tc>
          <w:tcPr>
            <w:tcW w:w="900" w:type="dxa"/>
          </w:tcPr>
          <w:p w:rsidR="008469BB" w:rsidRPr="007D2C12" w:rsidRDefault="008469BB" w:rsidP="006B4345">
            <w:pPr>
              <w:pStyle w:val="ConsNonformat"/>
              <w:widowControl/>
              <w:jc w:val="both"/>
              <w:rPr>
                <w:rFonts w:ascii="Times New Roman" w:hAnsi="Times New Roman"/>
                <w:b/>
                <w:sz w:val="24"/>
                <w:szCs w:val="24"/>
              </w:rPr>
            </w:pPr>
          </w:p>
        </w:tc>
        <w:tc>
          <w:tcPr>
            <w:tcW w:w="933" w:type="dxa"/>
          </w:tcPr>
          <w:p w:rsidR="008469BB" w:rsidRPr="007D2C12" w:rsidRDefault="008469BB" w:rsidP="006B4345">
            <w:pPr>
              <w:pStyle w:val="ConsNonformat"/>
              <w:widowControl/>
              <w:jc w:val="both"/>
              <w:rPr>
                <w:rFonts w:ascii="Times New Roman" w:hAnsi="Times New Roman"/>
                <w:b/>
                <w:sz w:val="24"/>
                <w:szCs w:val="24"/>
              </w:rPr>
            </w:pPr>
          </w:p>
        </w:tc>
      </w:tr>
    </w:tbl>
    <w:p w:rsidR="008469BB" w:rsidRPr="007D2C12" w:rsidRDefault="008469BB" w:rsidP="00EB24BB">
      <w:pPr>
        <w:pStyle w:val="ConsNonformat"/>
        <w:widowControl/>
        <w:jc w:val="both"/>
        <w:rPr>
          <w:rFonts w:ascii="Times New Roman" w:hAnsi="Times New Roman"/>
          <w:b/>
          <w:sz w:val="24"/>
          <w:szCs w:val="24"/>
        </w:rPr>
      </w:pPr>
    </w:p>
    <w:p w:rsidR="008469BB" w:rsidRPr="001C67E4" w:rsidRDefault="008469BB" w:rsidP="00A32FBA">
      <w:pPr>
        <w:pStyle w:val="ConsNonformat"/>
        <w:widowControl/>
        <w:jc w:val="both"/>
        <w:rPr>
          <w:sz w:val="28"/>
          <w:szCs w:val="28"/>
        </w:rPr>
      </w:pPr>
      <w:r w:rsidRPr="007D2C12">
        <w:t>Примечание: датой закупки считается дата окончания исполнения обязательств по контракту (договору)</w:t>
      </w:r>
    </w:p>
    <w:sectPr w:rsidR="008469BB" w:rsidRPr="001C67E4" w:rsidSect="00AF1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6C9"/>
    <w:multiLevelType w:val="hybridMultilevel"/>
    <w:tmpl w:val="92B0DDB8"/>
    <w:lvl w:ilvl="0" w:tplc="546E8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1E4926"/>
    <w:multiLevelType w:val="hybridMultilevel"/>
    <w:tmpl w:val="E564B982"/>
    <w:lvl w:ilvl="0" w:tplc="58287280">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3184EC8A">
      <w:start w:val="1"/>
      <w:numFmt w:val="bullet"/>
      <w:lvlText w:val="o"/>
      <w:lvlJc w:val="left"/>
      <w:pPr>
        <w:ind w:left="1752"/>
      </w:pPr>
      <w:rPr>
        <w:rFonts w:ascii="Times New Roman" w:eastAsia="Times New Roman" w:hAnsi="Times New Roman"/>
        <w:b w:val="0"/>
        <w:i w:val="0"/>
        <w:strike w:val="0"/>
        <w:dstrike w:val="0"/>
        <w:color w:val="000000"/>
        <w:sz w:val="28"/>
        <w:u w:val="none" w:color="000000"/>
        <w:vertAlign w:val="baseline"/>
      </w:rPr>
    </w:lvl>
    <w:lvl w:ilvl="2" w:tplc="29027E78">
      <w:start w:val="1"/>
      <w:numFmt w:val="bullet"/>
      <w:lvlText w:val="▪"/>
      <w:lvlJc w:val="left"/>
      <w:pPr>
        <w:ind w:left="2472"/>
      </w:pPr>
      <w:rPr>
        <w:rFonts w:ascii="Times New Roman" w:eastAsia="Times New Roman" w:hAnsi="Times New Roman"/>
        <w:b w:val="0"/>
        <w:i w:val="0"/>
        <w:strike w:val="0"/>
        <w:dstrike w:val="0"/>
        <w:color w:val="000000"/>
        <w:sz w:val="28"/>
        <w:u w:val="none" w:color="000000"/>
        <w:vertAlign w:val="baseline"/>
      </w:rPr>
    </w:lvl>
    <w:lvl w:ilvl="3" w:tplc="2604CE5E">
      <w:start w:val="1"/>
      <w:numFmt w:val="bullet"/>
      <w:lvlText w:val="•"/>
      <w:lvlJc w:val="left"/>
      <w:pPr>
        <w:ind w:left="3192"/>
      </w:pPr>
      <w:rPr>
        <w:rFonts w:ascii="Times New Roman" w:eastAsia="Times New Roman" w:hAnsi="Times New Roman"/>
        <w:b w:val="0"/>
        <w:i w:val="0"/>
        <w:strike w:val="0"/>
        <w:dstrike w:val="0"/>
        <w:color w:val="000000"/>
        <w:sz w:val="28"/>
        <w:u w:val="none" w:color="000000"/>
        <w:vertAlign w:val="baseline"/>
      </w:rPr>
    </w:lvl>
    <w:lvl w:ilvl="4" w:tplc="A5B23E2E">
      <w:start w:val="1"/>
      <w:numFmt w:val="bullet"/>
      <w:lvlText w:val="o"/>
      <w:lvlJc w:val="left"/>
      <w:pPr>
        <w:ind w:left="3912"/>
      </w:pPr>
      <w:rPr>
        <w:rFonts w:ascii="Times New Roman" w:eastAsia="Times New Roman" w:hAnsi="Times New Roman"/>
        <w:b w:val="0"/>
        <w:i w:val="0"/>
        <w:strike w:val="0"/>
        <w:dstrike w:val="0"/>
        <w:color w:val="000000"/>
        <w:sz w:val="28"/>
        <w:u w:val="none" w:color="000000"/>
        <w:vertAlign w:val="baseline"/>
      </w:rPr>
    </w:lvl>
    <w:lvl w:ilvl="5" w:tplc="D842E52E">
      <w:start w:val="1"/>
      <w:numFmt w:val="bullet"/>
      <w:lvlText w:val="▪"/>
      <w:lvlJc w:val="left"/>
      <w:pPr>
        <w:ind w:left="4632"/>
      </w:pPr>
      <w:rPr>
        <w:rFonts w:ascii="Times New Roman" w:eastAsia="Times New Roman" w:hAnsi="Times New Roman"/>
        <w:b w:val="0"/>
        <w:i w:val="0"/>
        <w:strike w:val="0"/>
        <w:dstrike w:val="0"/>
        <w:color w:val="000000"/>
        <w:sz w:val="28"/>
        <w:u w:val="none" w:color="000000"/>
        <w:vertAlign w:val="baseline"/>
      </w:rPr>
    </w:lvl>
    <w:lvl w:ilvl="6" w:tplc="BD526DBE">
      <w:start w:val="1"/>
      <w:numFmt w:val="bullet"/>
      <w:lvlText w:val="•"/>
      <w:lvlJc w:val="left"/>
      <w:pPr>
        <w:ind w:left="5352"/>
      </w:pPr>
      <w:rPr>
        <w:rFonts w:ascii="Times New Roman" w:eastAsia="Times New Roman" w:hAnsi="Times New Roman"/>
        <w:b w:val="0"/>
        <w:i w:val="0"/>
        <w:strike w:val="0"/>
        <w:dstrike w:val="0"/>
        <w:color w:val="000000"/>
        <w:sz w:val="28"/>
        <w:u w:val="none" w:color="000000"/>
        <w:vertAlign w:val="baseline"/>
      </w:rPr>
    </w:lvl>
    <w:lvl w:ilvl="7" w:tplc="87AA19BC">
      <w:start w:val="1"/>
      <w:numFmt w:val="bullet"/>
      <w:lvlText w:val="o"/>
      <w:lvlJc w:val="left"/>
      <w:pPr>
        <w:ind w:left="6072"/>
      </w:pPr>
      <w:rPr>
        <w:rFonts w:ascii="Times New Roman" w:eastAsia="Times New Roman" w:hAnsi="Times New Roman"/>
        <w:b w:val="0"/>
        <w:i w:val="0"/>
        <w:strike w:val="0"/>
        <w:dstrike w:val="0"/>
        <w:color w:val="000000"/>
        <w:sz w:val="28"/>
        <w:u w:val="none" w:color="000000"/>
        <w:vertAlign w:val="baseline"/>
      </w:rPr>
    </w:lvl>
    <w:lvl w:ilvl="8" w:tplc="B7586280">
      <w:start w:val="1"/>
      <w:numFmt w:val="bullet"/>
      <w:lvlText w:val="▪"/>
      <w:lvlJc w:val="left"/>
      <w:pPr>
        <w:ind w:left="6792"/>
      </w:pPr>
      <w:rPr>
        <w:rFonts w:ascii="Times New Roman" w:eastAsia="Times New Roman" w:hAnsi="Times New Roman"/>
        <w:b w:val="0"/>
        <w:i w:val="0"/>
        <w:strike w:val="0"/>
        <w:dstrike w:val="0"/>
        <w:color w:val="000000"/>
        <w:sz w:val="28"/>
        <w:u w:val="none" w:color="000000"/>
        <w:vertAlign w:val="baseline"/>
      </w:rPr>
    </w:lvl>
  </w:abstractNum>
  <w:abstractNum w:abstractNumId="2">
    <w:nsid w:val="0EFD2F63"/>
    <w:multiLevelType w:val="hybridMultilevel"/>
    <w:tmpl w:val="2BCA3D4E"/>
    <w:lvl w:ilvl="0" w:tplc="583C6C4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F6747356">
      <w:start w:val="1"/>
      <w:numFmt w:val="bullet"/>
      <w:lvlText w:val="o"/>
      <w:lvlJc w:val="left"/>
      <w:pPr>
        <w:ind w:left="1752"/>
      </w:pPr>
      <w:rPr>
        <w:rFonts w:ascii="Times New Roman" w:eastAsia="Times New Roman" w:hAnsi="Times New Roman"/>
        <w:b w:val="0"/>
        <w:i w:val="0"/>
        <w:strike w:val="0"/>
        <w:dstrike w:val="0"/>
        <w:color w:val="000000"/>
        <w:sz w:val="28"/>
        <w:u w:val="none" w:color="000000"/>
        <w:vertAlign w:val="baseline"/>
      </w:rPr>
    </w:lvl>
    <w:lvl w:ilvl="2" w:tplc="3232F236">
      <w:start w:val="1"/>
      <w:numFmt w:val="bullet"/>
      <w:lvlText w:val="▪"/>
      <w:lvlJc w:val="left"/>
      <w:pPr>
        <w:ind w:left="2472"/>
      </w:pPr>
      <w:rPr>
        <w:rFonts w:ascii="Times New Roman" w:eastAsia="Times New Roman" w:hAnsi="Times New Roman"/>
        <w:b w:val="0"/>
        <w:i w:val="0"/>
        <w:strike w:val="0"/>
        <w:dstrike w:val="0"/>
        <w:color w:val="000000"/>
        <w:sz w:val="28"/>
        <w:u w:val="none" w:color="000000"/>
        <w:vertAlign w:val="baseline"/>
      </w:rPr>
    </w:lvl>
    <w:lvl w:ilvl="3" w:tplc="CA549FAC">
      <w:start w:val="1"/>
      <w:numFmt w:val="bullet"/>
      <w:lvlText w:val="•"/>
      <w:lvlJc w:val="left"/>
      <w:pPr>
        <w:ind w:left="3192"/>
      </w:pPr>
      <w:rPr>
        <w:rFonts w:ascii="Times New Roman" w:eastAsia="Times New Roman" w:hAnsi="Times New Roman"/>
        <w:b w:val="0"/>
        <w:i w:val="0"/>
        <w:strike w:val="0"/>
        <w:dstrike w:val="0"/>
        <w:color w:val="000000"/>
        <w:sz w:val="28"/>
        <w:u w:val="none" w:color="000000"/>
        <w:vertAlign w:val="baseline"/>
      </w:rPr>
    </w:lvl>
    <w:lvl w:ilvl="4" w:tplc="FC52880A">
      <w:start w:val="1"/>
      <w:numFmt w:val="bullet"/>
      <w:lvlText w:val="o"/>
      <w:lvlJc w:val="left"/>
      <w:pPr>
        <w:ind w:left="3912"/>
      </w:pPr>
      <w:rPr>
        <w:rFonts w:ascii="Times New Roman" w:eastAsia="Times New Roman" w:hAnsi="Times New Roman"/>
        <w:b w:val="0"/>
        <w:i w:val="0"/>
        <w:strike w:val="0"/>
        <w:dstrike w:val="0"/>
        <w:color w:val="000000"/>
        <w:sz w:val="28"/>
        <w:u w:val="none" w:color="000000"/>
        <w:vertAlign w:val="baseline"/>
      </w:rPr>
    </w:lvl>
    <w:lvl w:ilvl="5" w:tplc="5BAE7926">
      <w:start w:val="1"/>
      <w:numFmt w:val="bullet"/>
      <w:lvlText w:val="▪"/>
      <w:lvlJc w:val="left"/>
      <w:pPr>
        <w:ind w:left="4632"/>
      </w:pPr>
      <w:rPr>
        <w:rFonts w:ascii="Times New Roman" w:eastAsia="Times New Roman" w:hAnsi="Times New Roman"/>
        <w:b w:val="0"/>
        <w:i w:val="0"/>
        <w:strike w:val="0"/>
        <w:dstrike w:val="0"/>
        <w:color w:val="000000"/>
        <w:sz w:val="28"/>
        <w:u w:val="none" w:color="000000"/>
        <w:vertAlign w:val="baseline"/>
      </w:rPr>
    </w:lvl>
    <w:lvl w:ilvl="6" w:tplc="26586BE0">
      <w:start w:val="1"/>
      <w:numFmt w:val="bullet"/>
      <w:lvlText w:val="•"/>
      <w:lvlJc w:val="left"/>
      <w:pPr>
        <w:ind w:left="5352"/>
      </w:pPr>
      <w:rPr>
        <w:rFonts w:ascii="Times New Roman" w:eastAsia="Times New Roman" w:hAnsi="Times New Roman"/>
        <w:b w:val="0"/>
        <w:i w:val="0"/>
        <w:strike w:val="0"/>
        <w:dstrike w:val="0"/>
        <w:color w:val="000000"/>
        <w:sz w:val="28"/>
        <w:u w:val="none" w:color="000000"/>
        <w:vertAlign w:val="baseline"/>
      </w:rPr>
    </w:lvl>
    <w:lvl w:ilvl="7" w:tplc="067C22D8">
      <w:start w:val="1"/>
      <w:numFmt w:val="bullet"/>
      <w:lvlText w:val="o"/>
      <w:lvlJc w:val="left"/>
      <w:pPr>
        <w:ind w:left="6072"/>
      </w:pPr>
      <w:rPr>
        <w:rFonts w:ascii="Times New Roman" w:eastAsia="Times New Roman" w:hAnsi="Times New Roman"/>
        <w:b w:val="0"/>
        <w:i w:val="0"/>
        <w:strike w:val="0"/>
        <w:dstrike w:val="0"/>
        <w:color w:val="000000"/>
        <w:sz w:val="28"/>
        <w:u w:val="none" w:color="000000"/>
        <w:vertAlign w:val="baseline"/>
      </w:rPr>
    </w:lvl>
    <w:lvl w:ilvl="8" w:tplc="3506AB38">
      <w:start w:val="1"/>
      <w:numFmt w:val="bullet"/>
      <w:lvlText w:val="▪"/>
      <w:lvlJc w:val="left"/>
      <w:pPr>
        <w:ind w:left="6792"/>
      </w:pPr>
      <w:rPr>
        <w:rFonts w:ascii="Times New Roman" w:eastAsia="Times New Roman" w:hAnsi="Times New Roman"/>
        <w:b w:val="0"/>
        <w:i w:val="0"/>
        <w:strike w:val="0"/>
        <w:dstrike w:val="0"/>
        <w:color w:val="000000"/>
        <w:sz w:val="28"/>
        <w:u w:val="none" w:color="000000"/>
        <w:vertAlign w:val="baseline"/>
      </w:rPr>
    </w:lvl>
  </w:abstractNum>
  <w:abstractNum w:abstractNumId="3">
    <w:nsid w:val="1DED3E1E"/>
    <w:multiLevelType w:val="hybridMultilevel"/>
    <w:tmpl w:val="A7669676"/>
    <w:lvl w:ilvl="0" w:tplc="546E8976">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
    <w:nsid w:val="25D06294"/>
    <w:multiLevelType w:val="multilevel"/>
    <w:tmpl w:val="3020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96D82"/>
    <w:multiLevelType w:val="multilevel"/>
    <w:tmpl w:val="D604FA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8430528"/>
    <w:multiLevelType w:val="multilevel"/>
    <w:tmpl w:val="044C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F4A25"/>
    <w:multiLevelType w:val="multilevel"/>
    <w:tmpl w:val="6FF8F5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AA7075D"/>
    <w:multiLevelType w:val="multilevel"/>
    <w:tmpl w:val="64A6B30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68F30B0"/>
    <w:multiLevelType w:val="hybridMultilevel"/>
    <w:tmpl w:val="313A0B3A"/>
    <w:lvl w:ilvl="0" w:tplc="FB963EBE">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5CF6A1A0">
      <w:start w:val="1"/>
      <w:numFmt w:val="bullet"/>
      <w:lvlText w:val="o"/>
      <w:lvlJc w:val="left"/>
      <w:pPr>
        <w:ind w:left="1752"/>
      </w:pPr>
      <w:rPr>
        <w:rFonts w:ascii="Times New Roman" w:eastAsia="Times New Roman" w:hAnsi="Times New Roman"/>
        <w:b w:val="0"/>
        <w:i w:val="0"/>
        <w:strike w:val="0"/>
        <w:dstrike w:val="0"/>
        <w:color w:val="000000"/>
        <w:sz w:val="28"/>
        <w:u w:val="none" w:color="000000"/>
        <w:vertAlign w:val="baseline"/>
      </w:rPr>
    </w:lvl>
    <w:lvl w:ilvl="2" w:tplc="1FDCC5FC">
      <w:start w:val="1"/>
      <w:numFmt w:val="bullet"/>
      <w:lvlText w:val="▪"/>
      <w:lvlJc w:val="left"/>
      <w:pPr>
        <w:ind w:left="2472"/>
      </w:pPr>
      <w:rPr>
        <w:rFonts w:ascii="Times New Roman" w:eastAsia="Times New Roman" w:hAnsi="Times New Roman"/>
        <w:b w:val="0"/>
        <w:i w:val="0"/>
        <w:strike w:val="0"/>
        <w:dstrike w:val="0"/>
        <w:color w:val="000000"/>
        <w:sz w:val="28"/>
        <w:u w:val="none" w:color="000000"/>
        <w:vertAlign w:val="baseline"/>
      </w:rPr>
    </w:lvl>
    <w:lvl w:ilvl="3" w:tplc="F7C04394">
      <w:start w:val="1"/>
      <w:numFmt w:val="bullet"/>
      <w:lvlText w:val="•"/>
      <w:lvlJc w:val="left"/>
      <w:pPr>
        <w:ind w:left="3192"/>
      </w:pPr>
      <w:rPr>
        <w:rFonts w:ascii="Times New Roman" w:eastAsia="Times New Roman" w:hAnsi="Times New Roman"/>
        <w:b w:val="0"/>
        <w:i w:val="0"/>
        <w:strike w:val="0"/>
        <w:dstrike w:val="0"/>
        <w:color w:val="000000"/>
        <w:sz w:val="28"/>
        <w:u w:val="none" w:color="000000"/>
        <w:vertAlign w:val="baseline"/>
      </w:rPr>
    </w:lvl>
    <w:lvl w:ilvl="4" w:tplc="01A43D22">
      <w:start w:val="1"/>
      <w:numFmt w:val="bullet"/>
      <w:lvlText w:val="o"/>
      <w:lvlJc w:val="left"/>
      <w:pPr>
        <w:ind w:left="3912"/>
      </w:pPr>
      <w:rPr>
        <w:rFonts w:ascii="Times New Roman" w:eastAsia="Times New Roman" w:hAnsi="Times New Roman"/>
        <w:b w:val="0"/>
        <w:i w:val="0"/>
        <w:strike w:val="0"/>
        <w:dstrike w:val="0"/>
        <w:color w:val="000000"/>
        <w:sz w:val="28"/>
        <w:u w:val="none" w:color="000000"/>
        <w:vertAlign w:val="baseline"/>
      </w:rPr>
    </w:lvl>
    <w:lvl w:ilvl="5" w:tplc="B610F8BA">
      <w:start w:val="1"/>
      <w:numFmt w:val="bullet"/>
      <w:lvlText w:val="▪"/>
      <w:lvlJc w:val="left"/>
      <w:pPr>
        <w:ind w:left="4632"/>
      </w:pPr>
      <w:rPr>
        <w:rFonts w:ascii="Times New Roman" w:eastAsia="Times New Roman" w:hAnsi="Times New Roman"/>
        <w:b w:val="0"/>
        <w:i w:val="0"/>
        <w:strike w:val="0"/>
        <w:dstrike w:val="0"/>
        <w:color w:val="000000"/>
        <w:sz w:val="28"/>
        <w:u w:val="none" w:color="000000"/>
        <w:vertAlign w:val="baseline"/>
      </w:rPr>
    </w:lvl>
    <w:lvl w:ilvl="6" w:tplc="96A2692A">
      <w:start w:val="1"/>
      <w:numFmt w:val="bullet"/>
      <w:lvlText w:val="•"/>
      <w:lvlJc w:val="left"/>
      <w:pPr>
        <w:ind w:left="5352"/>
      </w:pPr>
      <w:rPr>
        <w:rFonts w:ascii="Times New Roman" w:eastAsia="Times New Roman" w:hAnsi="Times New Roman"/>
        <w:b w:val="0"/>
        <w:i w:val="0"/>
        <w:strike w:val="0"/>
        <w:dstrike w:val="0"/>
        <w:color w:val="000000"/>
        <w:sz w:val="28"/>
        <w:u w:val="none" w:color="000000"/>
        <w:vertAlign w:val="baseline"/>
      </w:rPr>
    </w:lvl>
    <w:lvl w:ilvl="7" w:tplc="F3FE13AA">
      <w:start w:val="1"/>
      <w:numFmt w:val="bullet"/>
      <w:lvlText w:val="o"/>
      <w:lvlJc w:val="left"/>
      <w:pPr>
        <w:ind w:left="6072"/>
      </w:pPr>
      <w:rPr>
        <w:rFonts w:ascii="Times New Roman" w:eastAsia="Times New Roman" w:hAnsi="Times New Roman"/>
        <w:b w:val="0"/>
        <w:i w:val="0"/>
        <w:strike w:val="0"/>
        <w:dstrike w:val="0"/>
        <w:color w:val="000000"/>
        <w:sz w:val="28"/>
        <w:u w:val="none" w:color="000000"/>
        <w:vertAlign w:val="baseline"/>
      </w:rPr>
    </w:lvl>
    <w:lvl w:ilvl="8" w:tplc="BD54B7EA">
      <w:start w:val="1"/>
      <w:numFmt w:val="bullet"/>
      <w:lvlText w:val="▪"/>
      <w:lvlJc w:val="left"/>
      <w:pPr>
        <w:ind w:left="6792"/>
      </w:pPr>
      <w:rPr>
        <w:rFonts w:ascii="Times New Roman" w:eastAsia="Times New Roman" w:hAnsi="Times New Roman"/>
        <w:b w:val="0"/>
        <w:i w:val="0"/>
        <w:strike w:val="0"/>
        <w:dstrike w:val="0"/>
        <w:color w:val="000000"/>
        <w:sz w:val="28"/>
        <w:u w:val="none" w:color="000000"/>
        <w:vertAlign w:val="baseline"/>
      </w:rPr>
    </w:lvl>
  </w:abstractNum>
  <w:num w:numId="1">
    <w:abstractNumId w:val="6"/>
  </w:num>
  <w:num w:numId="2">
    <w:abstractNumId w:val="4"/>
  </w:num>
  <w:num w:numId="3">
    <w:abstractNumId w:val="5"/>
  </w:num>
  <w:num w:numId="4">
    <w:abstractNumId w:val="7"/>
  </w:num>
  <w:num w:numId="5">
    <w:abstractNumId w:val="8"/>
  </w:num>
  <w:num w:numId="6">
    <w:abstractNumId w:val="2"/>
  </w:num>
  <w:num w:numId="7">
    <w:abstractNumId w:val="9"/>
  </w:num>
  <w:num w:numId="8">
    <w:abstractNumId w:val="1"/>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1CB"/>
    <w:rsid w:val="001C00FA"/>
    <w:rsid w:val="001C67E4"/>
    <w:rsid w:val="003A59AC"/>
    <w:rsid w:val="004D4C14"/>
    <w:rsid w:val="004E74DC"/>
    <w:rsid w:val="005675E1"/>
    <w:rsid w:val="0062262C"/>
    <w:rsid w:val="006B2F3A"/>
    <w:rsid w:val="006B4345"/>
    <w:rsid w:val="00707AC6"/>
    <w:rsid w:val="007C1B56"/>
    <w:rsid w:val="007D2C12"/>
    <w:rsid w:val="008469BB"/>
    <w:rsid w:val="009563F8"/>
    <w:rsid w:val="00A32FBA"/>
    <w:rsid w:val="00A44430"/>
    <w:rsid w:val="00AA5FAE"/>
    <w:rsid w:val="00AF1665"/>
    <w:rsid w:val="00B45176"/>
    <w:rsid w:val="00C709CC"/>
    <w:rsid w:val="00CF3687"/>
    <w:rsid w:val="00E407EF"/>
    <w:rsid w:val="00E630C2"/>
    <w:rsid w:val="00E976B0"/>
    <w:rsid w:val="00EB24BB"/>
    <w:rsid w:val="00F251CB"/>
    <w:rsid w:val="00F84FEF"/>
    <w:rsid w:val="00FF7E6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E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251CB"/>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AF16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Знак Знак Знак Знак Знак Знак"/>
    <w:basedOn w:val="Normal"/>
    <w:uiPriority w:val="99"/>
    <w:rsid w:val="001C00FA"/>
    <w:pPr>
      <w:spacing w:line="240" w:lineRule="exact"/>
    </w:pPr>
    <w:rPr>
      <w:rFonts w:ascii="Verdana" w:eastAsia="Times New Roman" w:hAnsi="Verdana"/>
      <w:sz w:val="20"/>
      <w:szCs w:val="20"/>
      <w:lang w:val="en-US"/>
    </w:rPr>
  </w:style>
  <w:style w:type="character" w:customStyle="1" w:styleId="2">
    <w:name w:val="Основной текст (2)_"/>
    <w:basedOn w:val="DefaultParagraphFont"/>
    <w:uiPriority w:val="99"/>
    <w:rsid w:val="001C00FA"/>
    <w:rPr>
      <w:rFonts w:ascii="Times New Roman" w:hAnsi="Times New Roman" w:cs="Times New Roman"/>
      <w:sz w:val="28"/>
      <w:szCs w:val="28"/>
      <w:u w:val="none"/>
    </w:rPr>
  </w:style>
  <w:style w:type="character" w:customStyle="1" w:styleId="20">
    <w:name w:val="Основной текст (2)"/>
    <w:basedOn w:val="2"/>
    <w:uiPriority w:val="99"/>
    <w:rsid w:val="001C00FA"/>
    <w:rPr>
      <w:color w:val="000000"/>
      <w:spacing w:val="0"/>
      <w:w w:val="100"/>
      <w:position w:val="0"/>
      <w:lang w:val="ru-RU" w:eastAsia="ru-RU"/>
    </w:rPr>
  </w:style>
  <w:style w:type="character" w:customStyle="1" w:styleId="1">
    <w:name w:val="Заголовок №1_"/>
    <w:basedOn w:val="DefaultParagraphFont"/>
    <w:link w:val="10"/>
    <w:uiPriority w:val="99"/>
    <w:locked/>
    <w:rsid w:val="001C00FA"/>
    <w:rPr>
      <w:rFonts w:ascii="Times New Roman" w:hAnsi="Times New Roman" w:cs="Times New Roman"/>
      <w:b/>
      <w:bCs/>
      <w:sz w:val="28"/>
      <w:szCs w:val="28"/>
      <w:shd w:val="clear" w:color="auto" w:fill="FFFFFF"/>
    </w:rPr>
  </w:style>
  <w:style w:type="paragraph" w:customStyle="1" w:styleId="10">
    <w:name w:val="Заголовок №1"/>
    <w:basedOn w:val="Normal"/>
    <w:link w:val="1"/>
    <w:uiPriority w:val="99"/>
    <w:rsid w:val="001C00FA"/>
    <w:pPr>
      <w:widowControl w:val="0"/>
      <w:shd w:val="clear" w:color="auto" w:fill="FFFFFF"/>
      <w:spacing w:before="240" w:after="360" w:line="240" w:lineRule="atLeast"/>
      <w:jc w:val="both"/>
      <w:outlineLvl w:val="0"/>
    </w:pPr>
    <w:rPr>
      <w:rFonts w:ascii="Times New Roman" w:eastAsia="Times New Roman" w:hAnsi="Times New Roman"/>
      <w:b/>
      <w:bCs/>
      <w:sz w:val="28"/>
      <w:szCs w:val="28"/>
    </w:rPr>
  </w:style>
  <w:style w:type="paragraph" w:styleId="ListParagraph">
    <w:name w:val="List Paragraph"/>
    <w:basedOn w:val="Normal"/>
    <w:uiPriority w:val="99"/>
    <w:qFormat/>
    <w:rsid w:val="001C00FA"/>
    <w:pPr>
      <w:ind w:left="720"/>
      <w:contextualSpacing/>
    </w:pPr>
  </w:style>
  <w:style w:type="table" w:customStyle="1" w:styleId="TableGrid0">
    <w:name w:val="TableGrid"/>
    <w:uiPriority w:val="99"/>
    <w:rsid w:val="001C67E4"/>
    <w:rPr>
      <w:rFonts w:eastAsia="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rsid w:val="001C6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67E4"/>
    <w:rPr>
      <w:rFonts w:ascii="Segoe UI" w:hAnsi="Segoe UI" w:cs="Segoe UI"/>
      <w:sz w:val="18"/>
      <w:szCs w:val="18"/>
    </w:rPr>
  </w:style>
  <w:style w:type="paragraph" w:customStyle="1" w:styleId="ConsNonformat">
    <w:name w:val="ConsNonformat"/>
    <w:uiPriority w:val="99"/>
    <w:rsid w:val="00EB24BB"/>
    <w:pPr>
      <w:widowControl w:val="0"/>
    </w:pPr>
    <w:rPr>
      <w:rFonts w:ascii="Courier New" w:eastAsia="Times New Roman" w:hAnsi="Courier New"/>
      <w:sz w:val="20"/>
      <w:szCs w:val="20"/>
    </w:rPr>
  </w:style>
  <w:style w:type="paragraph" w:styleId="BodyText">
    <w:name w:val="Body Text"/>
    <w:basedOn w:val="Normal"/>
    <w:link w:val="BodyTextChar"/>
    <w:uiPriority w:val="99"/>
    <w:rsid w:val="00EB24BB"/>
    <w:pPr>
      <w:tabs>
        <w:tab w:val="left" w:pos="6800"/>
      </w:tabs>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EB24BB"/>
    <w:rPr>
      <w:rFonts w:ascii="Times New Roman" w:hAnsi="Times New Roman" w:cs="Times New Roman"/>
      <w:sz w:val="24"/>
      <w:szCs w:val="24"/>
      <w:lang w:eastAsia="ru-RU"/>
    </w:rPr>
  </w:style>
  <w:style w:type="character" w:customStyle="1" w:styleId="blk">
    <w:name w:val="blk"/>
    <w:basedOn w:val="DefaultParagraphFont"/>
    <w:uiPriority w:val="99"/>
    <w:rsid w:val="0062262C"/>
    <w:rPr>
      <w:rFonts w:cs="Times New Roman"/>
    </w:rPr>
  </w:style>
  <w:style w:type="character" w:styleId="Hyperlink">
    <w:name w:val="Hyperlink"/>
    <w:basedOn w:val="DefaultParagraphFont"/>
    <w:uiPriority w:val="99"/>
    <w:semiHidden/>
    <w:rsid w:val="0062262C"/>
    <w:rPr>
      <w:rFonts w:cs="Times New Roman"/>
      <w:color w:val="0000FF"/>
      <w:u w:val="single"/>
    </w:rPr>
  </w:style>
  <w:style w:type="character" w:styleId="Strong">
    <w:name w:val="Strong"/>
    <w:basedOn w:val="DefaultParagraphFont"/>
    <w:uiPriority w:val="99"/>
    <w:qFormat/>
    <w:locked/>
    <w:rsid w:val="00E630C2"/>
    <w:rPr>
      <w:rFonts w:cs="Times New Roman"/>
      <w:b/>
      <w:bCs/>
    </w:rPr>
  </w:style>
</w:styles>
</file>

<file path=word/webSettings.xml><?xml version="1.0" encoding="utf-8"?>
<w:webSettings xmlns:r="http://schemas.openxmlformats.org/officeDocument/2006/relationships" xmlns:w="http://schemas.openxmlformats.org/wordprocessingml/2006/main">
  <w:divs>
    <w:div w:id="1765955283">
      <w:marLeft w:val="0"/>
      <w:marRight w:val="0"/>
      <w:marTop w:val="0"/>
      <w:marBottom w:val="0"/>
      <w:divBdr>
        <w:top w:val="none" w:sz="0" w:space="0" w:color="auto"/>
        <w:left w:val="none" w:sz="0" w:space="0" w:color="auto"/>
        <w:bottom w:val="none" w:sz="0" w:space="0" w:color="auto"/>
        <w:right w:val="none" w:sz="0" w:space="0" w:color="auto"/>
      </w:divBdr>
    </w:div>
    <w:div w:id="1765955285">
      <w:marLeft w:val="0"/>
      <w:marRight w:val="0"/>
      <w:marTop w:val="0"/>
      <w:marBottom w:val="0"/>
      <w:divBdr>
        <w:top w:val="none" w:sz="0" w:space="0" w:color="auto"/>
        <w:left w:val="none" w:sz="0" w:space="0" w:color="auto"/>
        <w:bottom w:val="none" w:sz="0" w:space="0" w:color="auto"/>
        <w:right w:val="none" w:sz="0" w:space="0" w:color="auto"/>
      </w:divBdr>
    </w:div>
    <w:div w:id="1765955290">
      <w:marLeft w:val="0"/>
      <w:marRight w:val="0"/>
      <w:marTop w:val="0"/>
      <w:marBottom w:val="0"/>
      <w:divBdr>
        <w:top w:val="none" w:sz="0" w:space="0" w:color="auto"/>
        <w:left w:val="none" w:sz="0" w:space="0" w:color="auto"/>
        <w:bottom w:val="none" w:sz="0" w:space="0" w:color="auto"/>
        <w:right w:val="none" w:sz="0" w:space="0" w:color="auto"/>
      </w:divBdr>
      <w:divsChild>
        <w:div w:id="1765955279">
          <w:marLeft w:val="0"/>
          <w:marRight w:val="0"/>
          <w:marTop w:val="120"/>
          <w:marBottom w:val="0"/>
          <w:divBdr>
            <w:top w:val="none" w:sz="0" w:space="0" w:color="auto"/>
            <w:left w:val="none" w:sz="0" w:space="0" w:color="auto"/>
            <w:bottom w:val="none" w:sz="0" w:space="0" w:color="auto"/>
            <w:right w:val="none" w:sz="0" w:space="0" w:color="auto"/>
          </w:divBdr>
        </w:div>
        <w:div w:id="1765955280">
          <w:marLeft w:val="0"/>
          <w:marRight w:val="0"/>
          <w:marTop w:val="120"/>
          <w:marBottom w:val="0"/>
          <w:divBdr>
            <w:top w:val="none" w:sz="0" w:space="0" w:color="auto"/>
            <w:left w:val="none" w:sz="0" w:space="0" w:color="auto"/>
            <w:bottom w:val="none" w:sz="0" w:space="0" w:color="auto"/>
            <w:right w:val="none" w:sz="0" w:space="0" w:color="auto"/>
          </w:divBdr>
        </w:div>
        <w:div w:id="1765955281">
          <w:marLeft w:val="0"/>
          <w:marRight w:val="0"/>
          <w:marTop w:val="120"/>
          <w:marBottom w:val="0"/>
          <w:divBdr>
            <w:top w:val="none" w:sz="0" w:space="0" w:color="auto"/>
            <w:left w:val="none" w:sz="0" w:space="0" w:color="auto"/>
            <w:bottom w:val="none" w:sz="0" w:space="0" w:color="auto"/>
            <w:right w:val="none" w:sz="0" w:space="0" w:color="auto"/>
          </w:divBdr>
        </w:div>
        <w:div w:id="1765955282">
          <w:marLeft w:val="0"/>
          <w:marRight w:val="0"/>
          <w:marTop w:val="120"/>
          <w:marBottom w:val="0"/>
          <w:divBdr>
            <w:top w:val="none" w:sz="0" w:space="0" w:color="auto"/>
            <w:left w:val="none" w:sz="0" w:space="0" w:color="auto"/>
            <w:bottom w:val="none" w:sz="0" w:space="0" w:color="auto"/>
            <w:right w:val="none" w:sz="0" w:space="0" w:color="auto"/>
          </w:divBdr>
        </w:div>
        <w:div w:id="1765955284">
          <w:marLeft w:val="0"/>
          <w:marRight w:val="0"/>
          <w:marTop w:val="120"/>
          <w:marBottom w:val="0"/>
          <w:divBdr>
            <w:top w:val="none" w:sz="0" w:space="0" w:color="auto"/>
            <w:left w:val="none" w:sz="0" w:space="0" w:color="auto"/>
            <w:bottom w:val="none" w:sz="0" w:space="0" w:color="auto"/>
            <w:right w:val="none" w:sz="0" w:space="0" w:color="auto"/>
          </w:divBdr>
        </w:div>
        <w:div w:id="1765955286">
          <w:marLeft w:val="0"/>
          <w:marRight w:val="0"/>
          <w:marTop w:val="120"/>
          <w:marBottom w:val="0"/>
          <w:divBdr>
            <w:top w:val="none" w:sz="0" w:space="0" w:color="auto"/>
            <w:left w:val="none" w:sz="0" w:space="0" w:color="auto"/>
            <w:bottom w:val="none" w:sz="0" w:space="0" w:color="auto"/>
            <w:right w:val="none" w:sz="0" w:space="0" w:color="auto"/>
          </w:divBdr>
        </w:div>
        <w:div w:id="1765955287">
          <w:marLeft w:val="0"/>
          <w:marRight w:val="0"/>
          <w:marTop w:val="120"/>
          <w:marBottom w:val="0"/>
          <w:divBdr>
            <w:top w:val="none" w:sz="0" w:space="0" w:color="auto"/>
            <w:left w:val="none" w:sz="0" w:space="0" w:color="auto"/>
            <w:bottom w:val="none" w:sz="0" w:space="0" w:color="auto"/>
            <w:right w:val="none" w:sz="0" w:space="0" w:color="auto"/>
          </w:divBdr>
        </w:div>
        <w:div w:id="1765955288">
          <w:marLeft w:val="0"/>
          <w:marRight w:val="0"/>
          <w:marTop w:val="120"/>
          <w:marBottom w:val="0"/>
          <w:divBdr>
            <w:top w:val="none" w:sz="0" w:space="0" w:color="auto"/>
            <w:left w:val="none" w:sz="0" w:space="0" w:color="auto"/>
            <w:bottom w:val="none" w:sz="0" w:space="0" w:color="auto"/>
            <w:right w:val="none" w:sz="0" w:space="0" w:color="auto"/>
          </w:divBdr>
        </w:div>
        <w:div w:id="1765955289">
          <w:marLeft w:val="0"/>
          <w:marRight w:val="0"/>
          <w:marTop w:val="120"/>
          <w:marBottom w:val="0"/>
          <w:divBdr>
            <w:top w:val="none" w:sz="0" w:space="0" w:color="auto"/>
            <w:left w:val="none" w:sz="0" w:space="0" w:color="auto"/>
            <w:bottom w:val="none" w:sz="0" w:space="0" w:color="auto"/>
            <w:right w:val="none" w:sz="0" w:space="0" w:color="auto"/>
          </w:divBdr>
        </w:div>
        <w:div w:id="1765955291">
          <w:marLeft w:val="0"/>
          <w:marRight w:val="0"/>
          <w:marTop w:val="120"/>
          <w:marBottom w:val="0"/>
          <w:divBdr>
            <w:top w:val="none" w:sz="0" w:space="0" w:color="auto"/>
            <w:left w:val="none" w:sz="0" w:space="0" w:color="auto"/>
            <w:bottom w:val="none" w:sz="0" w:space="0" w:color="auto"/>
            <w:right w:val="none" w:sz="0" w:space="0" w:color="auto"/>
          </w:divBdr>
        </w:div>
        <w:div w:id="1765955292">
          <w:marLeft w:val="0"/>
          <w:marRight w:val="0"/>
          <w:marTop w:val="120"/>
          <w:marBottom w:val="0"/>
          <w:divBdr>
            <w:top w:val="none" w:sz="0" w:space="0" w:color="auto"/>
            <w:left w:val="none" w:sz="0" w:space="0" w:color="auto"/>
            <w:bottom w:val="none" w:sz="0" w:space="0" w:color="auto"/>
            <w:right w:val="none" w:sz="0" w:space="0" w:color="auto"/>
          </w:divBdr>
        </w:div>
        <w:div w:id="1765955293">
          <w:marLeft w:val="0"/>
          <w:marRight w:val="0"/>
          <w:marTop w:val="120"/>
          <w:marBottom w:val="0"/>
          <w:divBdr>
            <w:top w:val="none" w:sz="0" w:space="0" w:color="auto"/>
            <w:left w:val="none" w:sz="0" w:space="0" w:color="auto"/>
            <w:bottom w:val="none" w:sz="0" w:space="0" w:color="auto"/>
            <w:right w:val="none" w:sz="0" w:space="0" w:color="auto"/>
          </w:divBdr>
        </w:div>
        <w:div w:id="1765955294">
          <w:marLeft w:val="0"/>
          <w:marRight w:val="0"/>
          <w:marTop w:val="120"/>
          <w:marBottom w:val="0"/>
          <w:divBdr>
            <w:top w:val="none" w:sz="0" w:space="0" w:color="auto"/>
            <w:left w:val="none" w:sz="0" w:space="0" w:color="auto"/>
            <w:bottom w:val="none" w:sz="0" w:space="0" w:color="auto"/>
            <w:right w:val="none" w:sz="0" w:space="0" w:color="auto"/>
          </w:divBdr>
        </w:div>
        <w:div w:id="1765955295">
          <w:marLeft w:val="0"/>
          <w:marRight w:val="0"/>
          <w:marTop w:val="120"/>
          <w:marBottom w:val="0"/>
          <w:divBdr>
            <w:top w:val="none" w:sz="0" w:space="0" w:color="auto"/>
            <w:left w:val="none" w:sz="0" w:space="0" w:color="auto"/>
            <w:bottom w:val="none" w:sz="0" w:space="0" w:color="auto"/>
            <w:right w:val="none" w:sz="0" w:space="0" w:color="auto"/>
          </w:divBdr>
        </w:div>
        <w:div w:id="1765955296">
          <w:marLeft w:val="0"/>
          <w:marRight w:val="0"/>
          <w:marTop w:val="120"/>
          <w:marBottom w:val="0"/>
          <w:divBdr>
            <w:top w:val="none" w:sz="0" w:space="0" w:color="auto"/>
            <w:left w:val="none" w:sz="0" w:space="0" w:color="auto"/>
            <w:bottom w:val="none" w:sz="0" w:space="0" w:color="auto"/>
            <w:right w:val="none" w:sz="0" w:space="0" w:color="auto"/>
          </w:divBdr>
        </w:div>
        <w:div w:id="1765955297">
          <w:marLeft w:val="0"/>
          <w:marRight w:val="0"/>
          <w:marTop w:val="120"/>
          <w:marBottom w:val="0"/>
          <w:divBdr>
            <w:top w:val="none" w:sz="0" w:space="0" w:color="auto"/>
            <w:left w:val="none" w:sz="0" w:space="0" w:color="auto"/>
            <w:bottom w:val="none" w:sz="0" w:space="0" w:color="auto"/>
            <w:right w:val="none" w:sz="0" w:space="0" w:color="auto"/>
          </w:divBdr>
        </w:div>
        <w:div w:id="1765955299">
          <w:marLeft w:val="0"/>
          <w:marRight w:val="0"/>
          <w:marTop w:val="120"/>
          <w:marBottom w:val="0"/>
          <w:divBdr>
            <w:top w:val="none" w:sz="0" w:space="0" w:color="auto"/>
            <w:left w:val="none" w:sz="0" w:space="0" w:color="auto"/>
            <w:bottom w:val="none" w:sz="0" w:space="0" w:color="auto"/>
            <w:right w:val="none" w:sz="0" w:space="0" w:color="auto"/>
          </w:divBdr>
        </w:div>
      </w:divsChild>
    </w:div>
    <w:div w:id="1765955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42BE9A14D4E320599B02441A2E088CC729C7CD6B85F7F1110A6AEDFFHFN5G" TargetMode="External"/><Relationship Id="rId18" Type="http://schemas.openxmlformats.org/officeDocument/2006/relationships/hyperlink" Target="consultantplus://offline/ref=3E42BE9A14D4E320599B02441A2E088CC729C7CD6B85F7F1110A6AEDFFF535C15CC11AC56A81801DH5N9G" TargetMode="External"/><Relationship Id="rId26" Type="http://schemas.openxmlformats.org/officeDocument/2006/relationships/hyperlink" Target="consultantplus://offline/ref=3E42BE9A14D4E320599B02441A2E088CC729C7CD6B85F7F1110A6AEDFFF535C15CC11AC56A80871FH5N5G" TargetMode="External"/><Relationship Id="rId39" Type="http://schemas.openxmlformats.org/officeDocument/2006/relationships/hyperlink" Target="consultantplus://offline/ref=3E42BE9A14D4E320599B02441A2E088CC728CACA6A8EF7F1110A6AEDFFHFN5G" TargetMode="External"/><Relationship Id="rId21" Type="http://schemas.openxmlformats.org/officeDocument/2006/relationships/hyperlink" Target="consultantplus://offline/ref=3E42BE9A14D4E320599B02441A2E088CC729C7CD6B85F7F1110A6AEDFFF535C15CC11AC56A81861CH5N6G" TargetMode="External"/><Relationship Id="rId34" Type="http://schemas.openxmlformats.org/officeDocument/2006/relationships/hyperlink" Target="consultantplus://offline/ref=3E42BE9A14D4E320599B02441A2E088CC729C7CD6B85F7F1110A6AEDFFF535C15CC11AC56A808711H5N3G" TargetMode="External"/><Relationship Id="rId42" Type="http://schemas.openxmlformats.org/officeDocument/2006/relationships/hyperlink" Target="consultantplus://offline/ref=3E42BE9A14D4E320599B02441A2E088CC729C7CD6B85F7F1110A6AEDFFF535C15CC11AC56A818C1CH5N7G" TargetMode="External"/><Relationship Id="rId47" Type="http://schemas.openxmlformats.org/officeDocument/2006/relationships/hyperlink" Target="consultantplus://offline/ref=3E42BE9A14D4E320599B02441A2E088CC325C9CF618CAAFB195366EFF8FA6AD65B8816C46A8185H1NFG" TargetMode="External"/><Relationship Id="rId50" Type="http://schemas.openxmlformats.org/officeDocument/2006/relationships/hyperlink" Target="consultantplus://offline/ref=3E42BE9A14D4E320599B02441A2E088CC729C7CD6B85F7F1110A6AEDFFF535C15CC11AC56A80871CH5N3G" TargetMode="External"/><Relationship Id="rId55" Type="http://schemas.openxmlformats.org/officeDocument/2006/relationships/hyperlink" Target="consultantplus://offline/ref=3E42BE9A14D4E320599B02441A2E088CC729C7CD6B85F7F1110A6AEDFFHFN5G" TargetMode="External"/><Relationship Id="rId7" Type="http://schemas.openxmlformats.org/officeDocument/2006/relationships/hyperlink" Target="consultantplus://offline/ref=3E42BE9A14D4E320599B02441A2E088CC728CBC86980F7F1110A6AEDFFHFN5G" TargetMode="External"/><Relationship Id="rId2" Type="http://schemas.openxmlformats.org/officeDocument/2006/relationships/styles" Target="styles.xml"/><Relationship Id="rId16" Type="http://schemas.openxmlformats.org/officeDocument/2006/relationships/hyperlink" Target="consultantplus://offline/ref=3E42BE9A14D4E320599B02441A2E088CC729C7CD6B85F7F1110A6AEDFFF535C15CC11AC56A81841EH5N3G" TargetMode="External"/><Relationship Id="rId20" Type="http://schemas.openxmlformats.org/officeDocument/2006/relationships/hyperlink" Target="consultantplus://offline/ref=3E42BE9A14D4E320599B02441A2E088CC729C7CD6B85F7F1110A6AEDFFF535C15CC11AC56A81861CH5N5G" TargetMode="External"/><Relationship Id="rId29" Type="http://schemas.openxmlformats.org/officeDocument/2006/relationships/hyperlink" Target="consultantplus://offline/ref=3E42BE9A14D4E320599B02441A2E088CC729C7CD6B85F7F1110A6AEDFFF535C15CC11AC56A80871EH5N0G" TargetMode="External"/><Relationship Id="rId41" Type="http://schemas.openxmlformats.org/officeDocument/2006/relationships/hyperlink" Target="consultantplus://offline/ref=3E42BE9A14D4E320599B02441A2E088CC729C7CD6B85F7F1110A6AEDFFF535C15CC11AC56A81821DH5N6G" TargetMode="External"/><Relationship Id="rId54" Type="http://schemas.openxmlformats.org/officeDocument/2006/relationships/hyperlink" Target="consultantplus://offline/ref=3E42BE9A14D4E320599B02441A2E088CC729C7CD6B85F7F1110A6AEDFFF535C15CC11AC56A818019H5N7G" TargetMode="External"/><Relationship Id="rId1" Type="http://schemas.openxmlformats.org/officeDocument/2006/relationships/numbering" Target="numbering.xml"/><Relationship Id="rId6" Type="http://schemas.openxmlformats.org/officeDocument/2006/relationships/hyperlink" Target="consultantplus://offline/ref=3E42BE9A14D4E320599B02441A2E088CC729C7CD6B85F7F1110A6AEDFFHFN5G" TargetMode="External"/><Relationship Id="rId11" Type="http://schemas.openxmlformats.org/officeDocument/2006/relationships/hyperlink" Target="consultantplus://offline/ref=3E42BE9A14D4E320599B02441A2E088CC728CBC86980F7F1110A6AEDFFHFN5G" TargetMode="External"/><Relationship Id="rId24" Type="http://schemas.openxmlformats.org/officeDocument/2006/relationships/hyperlink" Target="consultantplus://offline/ref=3E42BE9A14D4E320599B02441A2E088CC729C7CD6B85F7F1110A6AEDFFF535C15CC11AC56A80871FH5N1G" TargetMode="External"/><Relationship Id="rId32" Type="http://schemas.openxmlformats.org/officeDocument/2006/relationships/hyperlink" Target="consultantplus://offline/ref=3E42BE9A14D4E320599B02441A2E088CC729C7CD6B85F7F1110A6AEDFFF535C15CC11AC56A80871EH5N7G" TargetMode="External"/><Relationship Id="rId37" Type="http://schemas.openxmlformats.org/officeDocument/2006/relationships/hyperlink" Target="consultantplus://offline/ref=3E42BE9A14D4E320599B02441A2E088CC729C7CD6B85F7F1110A6AEDFFF535C15CC11AC56A81801DH5N9G" TargetMode="External"/><Relationship Id="rId40" Type="http://schemas.openxmlformats.org/officeDocument/2006/relationships/hyperlink" Target="consultantplus://offline/ref=3E42BE9A14D4E320599B02441A2E088CC729C7CD6B85F7F1110A6AEDFFF535C15CC11AC56A808110H5N7G" TargetMode="External"/><Relationship Id="rId45" Type="http://schemas.openxmlformats.org/officeDocument/2006/relationships/hyperlink" Target="consultantplus://offline/ref=3E42BE9A14D4E320599B02441A2E088CC729C7CD6B85F7F1110A6AEDFFHFN5G" TargetMode="External"/><Relationship Id="rId53" Type="http://schemas.openxmlformats.org/officeDocument/2006/relationships/hyperlink" Target="consultantplus://offline/ref=3E42BE9A14D4E320599B02441A2E088CC729C7CD6B85F7F1110A6AEDFFF535C15CC11AC56A818019H5N3G" TargetMode="External"/><Relationship Id="rId58" Type="http://schemas.openxmlformats.org/officeDocument/2006/relationships/hyperlink" Target="consultantplus://offline/ref=3E42BE9A14D4E320599B02441A2E088CC729C7CD6B85F7F1110A6AEDFFF535C15CC11AC56A808018H5N6G" TargetMode="External"/><Relationship Id="rId5" Type="http://schemas.openxmlformats.org/officeDocument/2006/relationships/hyperlink" Target="consultantplus://offline/ref=3E42BE9A14D4E320599B02441A2E088CC728CCC16D81F7F1110A6AEDFFHFN5G" TargetMode="External"/><Relationship Id="rId15" Type="http://schemas.openxmlformats.org/officeDocument/2006/relationships/hyperlink" Target="consultantplus://offline/ref=3E42BE9A14D4E320599B02441A2E088CC729C7CD6B85F7F1110A6AEDFFF535C15CC11AC56A818418H5N1G" TargetMode="External"/><Relationship Id="rId23" Type="http://schemas.openxmlformats.org/officeDocument/2006/relationships/hyperlink" Target="consultantplus://offline/ref=3E42BE9A14D4E320599B02441A2E088CC729C7CD6B85F7F1110A6AEDFFF535C15CC11AC56A81861BH5N6G" TargetMode="External"/><Relationship Id="rId28" Type="http://schemas.openxmlformats.org/officeDocument/2006/relationships/hyperlink" Target="consultantplus://offline/ref=3E42BE9A14D4E320599B02441A2E088CC729C7CD6B85F7F1110A6AEDFFF535C15CC11AC56A80871FH5N7G" TargetMode="External"/><Relationship Id="rId36" Type="http://schemas.openxmlformats.org/officeDocument/2006/relationships/hyperlink" Target="consultantplus://offline/ref=3E42BE9A14D4E320599B02441A2E088CC729C7CD6B85F7F1110A6AEDFFF535C15CC11AC56A81801DH5N9G" TargetMode="External"/><Relationship Id="rId49" Type="http://schemas.openxmlformats.org/officeDocument/2006/relationships/hyperlink" Target="consultantplus://offline/ref=3E42BE9A14D4E320599B02441A2E088CC729C7CD6B85F7F1110A6AEDFFF535C15CC11AC56A80871BH5N6G" TargetMode="External"/><Relationship Id="rId57" Type="http://schemas.openxmlformats.org/officeDocument/2006/relationships/hyperlink" Target="consultantplus://offline/ref=3E42BE9A14D4E320599B02441A2E088CC729C7CD6B85F7F1110A6AEDFFHFN5G" TargetMode="External"/><Relationship Id="rId61" Type="http://schemas.openxmlformats.org/officeDocument/2006/relationships/theme" Target="theme/theme1.xml"/><Relationship Id="rId10" Type="http://schemas.openxmlformats.org/officeDocument/2006/relationships/hyperlink" Target="consultantplus://offline/ref=3E42BE9A14D4E320599B02441A2E088CC729C7CD6B85F7F1110A6AEDFFHFN5G" TargetMode="External"/><Relationship Id="rId19" Type="http://schemas.openxmlformats.org/officeDocument/2006/relationships/hyperlink" Target="consultantplus://offline/ref=3E42BE9A14D4E320599B02441A2E088CC729C7CD6B85F7F1110A6AEDFFF535C15CC11AC56A81801DH5N9G" TargetMode="External"/><Relationship Id="rId31" Type="http://schemas.openxmlformats.org/officeDocument/2006/relationships/hyperlink" Target="consultantplus://offline/ref=3E42BE9A14D4E320599B02441A2E088CC729C7CD6B85F7F1110A6AEDFFF535C15CC11AC56A80871EH5N4G" TargetMode="External"/><Relationship Id="rId44" Type="http://schemas.openxmlformats.org/officeDocument/2006/relationships/hyperlink" Target="consultantplus://offline/ref=3E42BE9A14D4E320599B02441A2E088CC729C7CD6B85F7F1110A6AEDFFF535C15CC11AC56A80841FH5N5G" TargetMode="External"/><Relationship Id="rId52" Type="http://schemas.openxmlformats.org/officeDocument/2006/relationships/hyperlink" Target="consultantplus://offline/ref=3E42BE9A14D4E320599B02441A2E088CC729C7CD6B85F7F1110A6AEDFFF535C15CC11AC56A818019H5N1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42BE9A14D4E320599B02441A2E088CC729C7CD6B85F7F1110A6AEDFFHFN5G" TargetMode="External"/><Relationship Id="rId14" Type="http://schemas.openxmlformats.org/officeDocument/2006/relationships/hyperlink" Target="consultantplus://offline/ref=3E42BE9A14D4E320599B02441A2E088CC729C7CD6B85F7F1110A6AEDFFF535C15CC11AC56A818611H5N6G" TargetMode="External"/><Relationship Id="rId22" Type="http://schemas.openxmlformats.org/officeDocument/2006/relationships/hyperlink" Target="consultantplus://offline/ref=3E42BE9A14D4E320599B02441A2E088CC729C7CD6B85F7F1110A6AEDFFF535C15CC11AC56A818618H5N9G" TargetMode="External"/><Relationship Id="rId27" Type="http://schemas.openxmlformats.org/officeDocument/2006/relationships/hyperlink" Target="consultantplus://offline/ref=3E42BE9A14D4E320599B02441A2E088CC729C7CD6B85F7F1110A6AEDFFF535C15CC11AC56A80871FH5N6G" TargetMode="External"/><Relationship Id="rId30" Type="http://schemas.openxmlformats.org/officeDocument/2006/relationships/hyperlink" Target="consultantplus://offline/ref=3E42BE9A14D4E320599B02441A2E088CC729C7CD6B85F7F1110A6AEDFFF535C15CC11AC56A80871EH5N2G" TargetMode="External"/><Relationship Id="rId35" Type="http://schemas.openxmlformats.org/officeDocument/2006/relationships/hyperlink" Target="consultantplus://offline/ref=3E42BE9A14D4E320599B02441A2E088CC729C7CD6B85F7F1110A6AEDFFF535C15CC11AC56A808711H5N5G" TargetMode="External"/><Relationship Id="rId43" Type="http://schemas.openxmlformats.org/officeDocument/2006/relationships/hyperlink" Target="consultantplus://offline/ref=3E42BE9A14D4E320599B02441A2E088CC729C7CD6B85F7F1110A6AEDFFF535C15CC11AC56A80841DH5N5G" TargetMode="External"/><Relationship Id="rId48" Type="http://schemas.openxmlformats.org/officeDocument/2006/relationships/hyperlink" Target="consultantplus://offline/ref=3E42BE9A14D4E320599B02441A2E088CC729C7CD6B85F7F1110A6AEDFFHFN5G" TargetMode="External"/><Relationship Id="rId56" Type="http://schemas.openxmlformats.org/officeDocument/2006/relationships/hyperlink" Target="consultantplus://offline/ref=3E42BE9A14D4E320599B02441A2E088CC729C7CD6B85F7F1110A6AEDFFF535C15CC11AC56A808619H5N9G" TargetMode="External"/><Relationship Id="rId8" Type="http://schemas.openxmlformats.org/officeDocument/2006/relationships/hyperlink" Target="consultantplus://offline/ref=3E42BE9A14D4E320599B02441A2E088CC729C7CD6B85F7F1110A6AEDFFHFN5G" TargetMode="External"/><Relationship Id="rId51" Type="http://schemas.openxmlformats.org/officeDocument/2006/relationships/hyperlink" Target="consultantplus://offline/ref=3E42BE9A14D4E320599B02441A2E088CC729C7CD6B85F7F1110A6AEDFFF535C15CC11AC56A818019H5N0G" TargetMode="External"/><Relationship Id="rId3" Type="http://schemas.openxmlformats.org/officeDocument/2006/relationships/settings" Target="settings.xml"/><Relationship Id="rId12" Type="http://schemas.openxmlformats.org/officeDocument/2006/relationships/hyperlink" Target="consultantplus://offline/ref=3E42BE9A14D4E320599B02441A2E088CC729C7CD6B85F7F1110A6AEDFFHFN5G" TargetMode="External"/><Relationship Id="rId17" Type="http://schemas.openxmlformats.org/officeDocument/2006/relationships/hyperlink" Target="consultantplus://offline/ref=3E42BE9A14D4E320599B02441A2E088CC729C7CD6B85F7F1110A6AEDFFF535C15CC11AC56A818018H5N0G" TargetMode="External"/><Relationship Id="rId25" Type="http://schemas.openxmlformats.org/officeDocument/2006/relationships/hyperlink" Target="consultantplus://offline/ref=3E42BE9A14D4E320599B02441A2E088CC729C7CD6B85F7F1110A6AEDFFF535C15CC11AC56A80871FH5N2G" TargetMode="External"/><Relationship Id="rId33" Type="http://schemas.openxmlformats.org/officeDocument/2006/relationships/hyperlink" Target="consultantplus://offline/ref=3E42BE9A14D4E320599B02441A2E088CC729C7CD6B85F7F1110A6AEDFFF535C15CC11AC56A808711H5N0G" TargetMode="External"/><Relationship Id="rId38" Type="http://schemas.openxmlformats.org/officeDocument/2006/relationships/hyperlink" Target="consultantplus://offline/ref=3E42BE9A14D4E320599B02441A2E088CC729C7CD6B85F7F1110A6AEDFFF535C15CC11AC56A818310H5N8G" TargetMode="External"/><Relationship Id="rId46" Type="http://schemas.openxmlformats.org/officeDocument/2006/relationships/hyperlink" Target="consultantplus://offline/ref=3E42BE9A14D4E320599B02441A2E088CC72ECCCB6C8EF7F1110A6AEDFFHFN5G" TargetMode="External"/><Relationship Id="rId59" Type="http://schemas.openxmlformats.org/officeDocument/2006/relationships/hyperlink" Target="consultantplus://offline/ref=3E42BE9A14D4E320599B02441A2E088CC729C7CD6B85F7F1110A6AEDFFHFN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42</Pages>
  <Words>16084</Words>
  <Characters>-32766</Characters>
  <Application>Microsoft Office Outlook</Application>
  <DocSecurity>0</DocSecurity>
  <Lines>0</Lines>
  <Paragraphs>0</Paragraphs>
  <ScaleCrop>false</ScaleCrop>
  <Company>МБОУ "Восточная СОШ"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Андреевич Ляпин</dc:creator>
  <cp:keywords/>
  <dc:description/>
  <cp:lastModifiedBy>1</cp:lastModifiedBy>
  <cp:revision>3</cp:revision>
  <cp:lastPrinted>2020-06-15T05:22:00Z</cp:lastPrinted>
  <dcterms:created xsi:type="dcterms:W3CDTF">2020-11-30T11:13:00Z</dcterms:created>
  <dcterms:modified xsi:type="dcterms:W3CDTF">2024-01-22T08:44:00Z</dcterms:modified>
</cp:coreProperties>
</file>