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376" w:rsidRDefault="00C15376" w:rsidP="00B50BAD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B79C99" wp14:editId="0AFAA15E">
            <wp:extent cx="5940425" cy="8753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376" w:rsidRDefault="00C15376" w:rsidP="00B50BAD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15376" w:rsidRDefault="00C15376" w:rsidP="00B50BAD">
      <w:pPr>
        <w:pStyle w:val="a5"/>
        <w:spacing w:line="276" w:lineRule="auto"/>
        <w:jc w:val="both"/>
        <w:rPr>
          <w:rFonts w:ascii="Times New Roman" w:hAnsi="Times New Roman" w:cs="Times New Roman"/>
        </w:rPr>
      </w:pPr>
    </w:p>
    <w:p w:rsidR="00B50BAD" w:rsidRPr="00AB415E" w:rsidRDefault="00B50BAD" w:rsidP="00B50BAD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AB415E">
        <w:rPr>
          <w:rFonts w:ascii="Times New Roman" w:hAnsi="Times New Roman" w:cs="Times New Roman"/>
        </w:rPr>
        <w:lastRenderedPageBreak/>
        <w:t xml:space="preserve">Данная </w:t>
      </w:r>
      <w:r>
        <w:rPr>
          <w:rFonts w:ascii="Times New Roman" w:hAnsi="Times New Roman" w:cs="Times New Roman"/>
        </w:rPr>
        <w:t xml:space="preserve">адаптированная </w:t>
      </w:r>
      <w:r w:rsidRPr="00AB415E">
        <w:rPr>
          <w:rFonts w:ascii="Times New Roman" w:hAnsi="Times New Roman" w:cs="Times New Roman"/>
        </w:rPr>
        <w:t>рабочая программа</w:t>
      </w:r>
      <w:r>
        <w:rPr>
          <w:rFonts w:ascii="Times New Roman" w:hAnsi="Times New Roman" w:cs="Times New Roman"/>
        </w:rPr>
        <w:t xml:space="preserve"> для обучающихся с ЗПР</w:t>
      </w:r>
      <w:r w:rsidRPr="00AB415E">
        <w:rPr>
          <w:rFonts w:ascii="Times New Roman" w:hAnsi="Times New Roman" w:cs="Times New Roman"/>
        </w:rPr>
        <w:t xml:space="preserve"> ориентирована на со</w:t>
      </w:r>
      <w:r w:rsidRPr="00AB415E">
        <w:rPr>
          <w:rFonts w:ascii="Times New Roman" w:hAnsi="Times New Roman" w:cs="Times New Roman"/>
        </w:rPr>
        <w:softHyphen/>
        <w:t>держание авторской программы и</w:t>
      </w:r>
      <w:r w:rsidRPr="00AB415E">
        <w:rPr>
          <w:rFonts w:ascii="Times New Roman" w:hAnsi="Times New Roman" w:cs="Times New Roman"/>
          <w:w w:val="128"/>
        </w:rPr>
        <w:t xml:space="preserve"> </w:t>
      </w:r>
      <w:r w:rsidRPr="00AB415E">
        <w:rPr>
          <w:rFonts w:ascii="Times New Roman" w:hAnsi="Times New Roman" w:cs="Times New Roman"/>
        </w:rPr>
        <w:t>на учебник-хресто</w:t>
      </w:r>
      <w:r w:rsidRPr="00AB415E">
        <w:rPr>
          <w:rFonts w:ascii="Times New Roman" w:hAnsi="Times New Roman" w:cs="Times New Roman"/>
        </w:rPr>
        <w:softHyphen/>
        <w:t>матию Коровиной В.Я., Журавлёва В.П., Коровина В.И. Литератур</w:t>
      </w:r>
      <w:r>
        <w:rPr>
          <w:rFonts w:ascii="Times New Roman" w:hAnsi="Times New Roman" w:cs="Times New Roman"/>
        </w:rPr>
        <w:t xml:space="preserve">а 1,2 ч. – М.: Просвещение, 2022 </w:t>
      </w:r>
      <w:r w:rsidRPr="00AB415E">
        <w:rPr>
          <w:rFonts w:ascii="Times New Roman" w:hAnsi="Times New Roman" w:cs="Times New Roman"/>
        </w:rPr>
        <w:t xml:space="preserve">г. 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b/>
          <w:i/>
          <w:sz w:val="24"/>
          <w:szCs w:val="24"/>
        </w:rPr>
        <w:t>Цель изучения учебного предмета</w:t>
      </w:r>
      <w:r w:rsidRPr="00B50BAD">
        <w:rPr>
          <w:rFonts w:ascii="Times New Roman" w:hAnsi="Times New Roman" w:cs="Times New Roman"/>
          <w:sz w:val="24"/>
          <w:szCs w:val="24"/>
        </w:rPr>
        <w:t xml:space="preserve"> – обеспечение выполнения стандарта, развитие всесторонне развитой личности.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Курс литературы направлен на достижение </w:t>
      </w:r>
      <w:r w:rsidRPr="00B50BAD">
        <w:rPr>
          <w:rFonts w:ascii="Times New Roman" w:hAnsi="Times New Roman" w:cs="Times New Roman"/>
          <w:b/>
          <w:sz w:val="24"/>
          <w:szCs w:val="24"/>
        </w:rPr>
        <w:t>следующих задач</w:t>
      </w:r>
      <w:r w:rsidRPr="00B50BAD">
        <w:rPr>
          <w:rFonts w:ascii="Times New Roman" w:hAnsi="Times New Roman" w:cs="Times New Roman"/>
          <w:sz w:val="24"/>
          <w:szCs w:val="24"/>
        </w:rPr>
        <w:t>, обеспечивающих реализацию личностно-ориентированного, когнитивно-коммуникативного, деятельностного подходов к обучению: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 -воспитание  духовно  развитой  личности,  обладающей  гуманистическим  мировоззрением национальным и общероссийским гражданским  сознанием,  чувством патриотизма, любви и уважения к литературе и ценностям отечественной культуры;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- развитие интеллектуальных и творческих способностей учащихся, необходимых для успешной социализации и самореализации личности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 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-освоение текстов художественных произведений в единстве формы и содержания с учётом  основных историко-литературных сведений и теоретико-литературных понятий;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-овладение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создание собственных устных и письменных высказываний, представление своих оценок и сужений по поводу прочитанного.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 -овладение важнейшими общеучебными умениями и универсальными учебными действиями (формулировать цели деятельности, планировать её, осуществлять библиографический поиск и проч.)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 -использование опыта общения с произведениями художественной литературы  в повседневн</w:t>
      </w:r>
      <w:r>
        <w:rPr>
          <w:rFonts w:ascii="Times New Roman" w:hAnsi="Times New Roman" w:cs="Times New Roman"/>
          <w:sz w:val="24"/>
          <w:szCs w:val="24"/>
        </w:rPr>
        <w:t>ой жизни и учебной деятельности.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50BAD" w:rsidRPr="00B50BAD" w:rsidRDefault="00B50BAD" w:rsidP="00B50BAD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>Место предмета «Литература»  в учебном плане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0BAD" w:rsidRPr="00B50BAD" w:rsidRDefault="00B50BAD" w:rsidP="00B50BA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Количество часов в 9 к</w:t>
      </w:r>
      <w:r>
        <w:rPr>
          <w:rFonts w:ascii="Times New Roman" w:hAnsi="Times New Roman" w:cs="Times New Roman"/>
          <w:sz w:val="24"/>
          <w:szCs w:val="24"/>
        </w:rPr>
        <w:t>лассе  по учебному плану на 2023-2024 учебный год - 102 часа</w:t>
      </w:r>
      <w:r w:rsidRPr="00B50BAD">
        <w:rPr>
          <w:rFonts w:ascii="Times New Roman" w:hAnsi="Times New Roman" w:cs="Times New Roman"/>
          <w:sz w:val="24"/>
          <w:szCs w:val="24"/>
        </w:rPr>
        <w:t xml:space="preserve"> из расчета 3 часа в неделю для обязательного изучения учебного предмета «Литература» на этапе основного образования. 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B50BAD">
        <w:rPr>
          <w:rFonts w:ascii="Times New Roman" w:hAnsi="Times New Roman" w:cs="Times New Roman"/>
          <w:sz w:val="24"/>
          <w:szCs w:val="24"/>
        </w:rPr>
        <w:t xml:space="preserve"> </w:t>
      </w:r>
      <w:r w:rsidRPr="00B50BAD">
        <w:rPr>
          <w:rFonts w:ascii="Times New Roman" w:hAnsi="Times New Roman" w:cs="Times New Roman"/>
          <w:b/>
          <w:sz w:val="24"/>
          <w:szCs w:val="24"/>
        </w:rPr>
        <w:t>изучения курса литературы в 9 классе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человечества, усвоение гуманистических, демократических и традиционных ценностей многонационального российского общества, воспитание чувства ответственности и долга перед родиной;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lastRenderedPageBreak/>
        <w:t>-формирование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вере, традициям, языкам, ценностям народов России и мира, готовности и способности вести диалог с другими людьми и достигать с ними взаимопонимания;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-осознание социальных норм, правил поведения, ролей и форм социальной жизни в группах и сообществах, участие в школьном самоуправлении;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своим поступкам;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-формирование коммуникативной компетенции в общении и сотрудничестве со старшими, сверстниками, младшими в процессе образовательной, общественно полезной, учебно-исследовательской, творческой и других видов  деятельности;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-осознание значения семьи в жизни человека и общества, принятие ценности семейной жизни, уважительное и заботливое отношение ко всем членам семьи;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B50BAD">
        <w:rPr>
          <w:rFonts w:ascii="Times New Roman" w:hAnsi="Times New Roman" w:cs="Times New Roman"/>
          <w:sz w:val="24"/>
          <w:szCs w:val="24"/>
        </w:rPr>
        <w:t>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самостоятельно планировать пути достижения цели, в том числе альтернативные, осознанно выбирать наиболее эффективные пути решения  образовательных задач;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действия в рамках предложенных условий, умение корректировать свои действия в соответствии с меняющимися условиями;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оценивать правильность выполнения учебной задачи, собственные возможности её решения;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 индуктивное, дедуктивное и по аналогии) и делать выводы;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lastRenderedPageBreak/>
        <w:t>-умение создавать, применять и преобразовывать знаки и символы, модели, схемы для решения учебных и познавательных задач;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смысловое чтение;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учета интересов, формулировать, аргументировать и отстаивать  своё мнение;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-умение осознанно использовать речевые средства в соответствии  с задачей коммуникации, для выражения своих чувств, мыслей и потребностей, планирования и регуляции своей деятельности, владение устной и письменной речью;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-формирование и развитие компетентности в области использования информационно-коммуникационных технологий.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>Предметные результаты.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50BAD">
        <w:rPr>
          <w:rFonts w:ascii="Times New Roman" w:hAnsi="Times New Roman" w:cs="Times New Roman"/>
          <w:i/>
          <w:sz w:val="24"/>
          <w:szCs w:val="24"/>
        </w:rPr>
        <w:t>Учащиеся должны знать: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-авторов и содержание изученных художественных произведений;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-основные теоретико-литературные понятия:  литература как искусство слова, роды литературы, жанры литературы ( ода, послание, элегия, эпиграмма, повесть, роман, притча, поэма, рассказ, трагедия, драма комедия), литературные ритм, рифма, способы рифмовки, стихотворные размеры , силлабо-тоническая и тоническая система стихосложения,  средства выразительности: аллитерация, звукопись, сравнение, гипербола, эпитет, метафора, композиция произведения, портрет, пейзаж, лирическое отступление литературный герой, герой- повествователь, лирический герой, сюжет,   автобиографичность литературного произведения (развитие представления), фольклоризм литературы, психологизм, литературный тип, художественная деталь, гротеск, ирония, сатира и юмор как виды комического, фантастика в произведении, тема и идея произведения,  публицистика, литературная критика.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50BAD">
        <w:rPr>
          <w:rFonts w:ascii="Times New Roman" w:hAnsi="Times New Roman" w:cs="Times New Roman"/>
          <w:i/>
          <w:sz w:val="24"/>
          <w:szCs w:val="24"/>
        </w:rPr>
        <w:t>-Учащиеся должны понимать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-проблему изученного произведения;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-вязь литературного произведения с эпохой его написания, вневременные нравственные ценности, заложенные в нем;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-духовно-нравственные ценности русской литературы и культуры, отличие и общее с духовно-нравственными ценностями других народов;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 образную природу литературы как явления словесного искусства, эстетически воспринимать произведения литературы;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-эстетическую функцию русского слова, роль изобразительно-выразительных средств в создании произведений.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50BAD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 анализировать произведение: определять принадлежность к одному из литературных родов и жанров, понимать и формулировать тему, идею произведения, характеризовать героев произведения, сопоставлять их с героями других произведений;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-определять в произведении элементы сюжета, композиции, изобразительно-выразительных средств языка, понимать их роль в раскрытии идейно-художественного содержания произведения, владеть элементарной литературоведческой терминологией при анализе литературного произведения;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-видеть связь между различными видами искусства и использовать их сопоставление;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lastRenderedPageBreak/>
        <w:t>-определять авторскую позицию в произведении;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-формулировать собственное отношение к изученному произведению, давать оценку;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-выразительно читать тексты разных типов;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-воспринимать на слух литературные произведения разных жанров, адекватно понимать их;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-уметь пересказывать прозаические произведения и их отрывки с использованием образных средств русского языка и цитат из текста;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-отвечать на вопросы по прочитанному тексту, создавать устные монологические высказывания разного типа, вести диалог;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>-создавать сочинение-рассуждение по изучаемому литературному произведению, создавать собственные сочинения на темы, связанные с тематикой, проблематикой изучаемых произведений, создавать творческие работы разных жанров, рефераты на литературные и общекультурные темы.</w:t>
      </w:r>
    </w:p>
    <w:p w:rsidR="00B50BAD" w:rsidRPr="00B50BAD" w:rsidRDefault="00B50BAD" w:rsidP="00B50BAD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B50BAD">
        <w:rPr>
          <w:rFonts w:ascii="Times New Roman" w:hAnsi="Times New Roman" w:cs="Times New Roman"/>
          <w:b/>
        </w:rPr>
        <w:t>Выпускник получит возможность научиться:</w:t>
      </w:r>
      <w:r w:rsidRPr="00B50BAD">
        <w:rPr>
          <w:rFonts w:ascii="Times New Roman" w:hAnsi="Times New Roman" w:cs="Times New Roman"/>
          <w:b/>
          <w:i/>
        </w:rPr>
        <w:t xml:space="preserve"> </w:t>
      </w:r>
    </w:p>
    <w:p w:rsidR="00B50BAD" w:rsidRPr="00B50BAD" w:rsidRDefault="00B50BAD" w:rsidP="00B50BAD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50BAD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жизни, выходящей за рамки учебного процесса и нацеленные на решение разнообразных жизненных задач.</w:t>
      </w: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0BAD" w:rsidRPr="00B50BAD" w:rsidRDefault="00B50BAD" w:rsidP="00B50BAD">
      <w:pPr>
        <w:ind w:firstLine="567"/>
        <w:jc w:val="both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B50BAD">
        <w:rPr>
          <w:rFonts w:ascii="Times New Roman" w:hAnsi="Times New Roman" w:cs="Times New Roman"/>
          <w:b/>
          <w:bCs/>
          <w:kern w:val="28"/>
          <w:sz w:val="24"/>
          <w:szCs w:val="24"/>
        </w:rPr>
        <w:t>Адаптированная программа для обучающихся с задерж</w:t>
      </w:r>
      <w:r>
        <w:rPr>
          <w:rFonts w:ascii="Times New Roman" w:hAnsi="Times New Roman" w:cs="Times New Roman"/>
          <w:b/>
          <w:bCs/>
          <w:kern w:val="28"/>
          <w:sz w:val="24"/>
          <w:szCs w:val="24"/>
        </w:rPr>
        <w:t>кой психического развития (ЗПР)</w:t>
      </w:r>
    </w:p>
    <w:p w:rsidR="00B50BAD" w:rsidRPr="00B50BAD" w:rsidRDefault="00B50BAD" w:rsidP="00B50BAD">
      <w:pPr>
        <w:jc w:val="both"/>
        <w:rPr>
          <w:rFonts w:ascii="Times New Roman" w:hAnsi="Times New Roman" w:cs="Times New Roman"/>
          <w:sz w:val="24"/>
          <w:szCs w:val="24"/>
        </w:rPr>
      </w:pPr>
      <w:r w:rsidRPr="00B50BAD">
        <w:rPr>
          <w:rFonts w:ascii="Times New Roman" w:hAnsi="Times New Roman" w:cs="Times New Roman"/>
          <w:sz w:val="24"/>
          <w:szCs w:val="24"/>
        </w:rPr>
        <w:t xml:space="preserve"> Учащиеся с задержкой психического развития должны освоить Федеральный компонент образовательного стандарта по его низшей границе, поэтому, основываясь на знаниях развития психических процессов у таких учащихся, есть необходимость разработки учебной программы.</w:t>
      </w:r>
    </w:p>
    <w:p w:rsidR="00B50BAD" w:rsidRPr="00B50BAD" w:rsidRDefault="00B50BAD" w:rsidP="00B50BA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50BAD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 w:rsidRPr="00B50BAD">
        <w:rPr>
          <w:rFonts w:ascii="Times New Roman" w:hAnsi="Times New Roman" w:cs="Times New Roman"/>
          <w:b/>
          <w:sz w:val="24"/>
          <w:szCs w:val="24"/>
        </w:rPr>
        <w:tab/>
        <w:t xml:space="preserve">особенности </w:t>
      </w:r>
      <w:r w:rsidRPr="00B50BAD">
        <w:rPr>
          <w:rFonts w:ascii="Times New Roman" w:hAnsi="Times New Roman" w:cs="Times New Roman"/>
          <w:b/>
          <w:sz w:val="24"/>
          <w:szCs w:val="24"/>
        </w:rPr>
        <w:tab/>
        <w:t xml:space="preserve">психического развития </w:t>
      </w:r>
      <w:r w:rsidRPr="00B50BAD">
        <w:rPr>
          <w:rFonts w:ascii="Times New Roman" w:hAnsi="Times New Roman" w:cs="Times New Roman"/>
          <w:b/>
          <w:sz w:val="24"/>
          <w:szCs w:val="24"/>
        </w:rPr>
        <w:tab/>
        <w:t>обучающихся с ограниченными возможностями здоровья: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недостаточная сформированность учебно-познавательных мотивов, познавательных интересов;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>- несформированность универсальных учебных действий или их предпосылок, организующих деятельность обучающихся по решению учебно-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познавательных и учебно-практических задач;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трудности в использовании символических, графических средств в процессе учебно-познавательной и учебно-практической деятельности;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недостаточная сформированность произвольности поведения и деятельности;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низкая самостоятельность обучающихся в процессе учебной деятельности, потребность в постоянной направляющей, стимулирующей, организующей помощи на разных этапах деятельности;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затруднения в адекватной оценке процесса и результатов собственной деятельности;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повышенная истощаемость психических функций или инертность с психических процессов, трудности в переключаемости;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трудности в воспроизведении усвоенного материала;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низкая скорость выполнения задач, связанных с переработкой сенсорной информации;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>- отставание в развитии словесно-логического мышления;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коррекционной </w:t>
      </w: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работы </w:t>
      </w: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с </w:t>
      </w: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ab/>
        <w:t>обучающимися с ограниченными возможностями здоровья: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устранение причин трудностей в освоении основных образовательных программ общего образования, которые определяются особенности психического развития детей с ограниченными возможностями здоровья;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компенсация нарушенных психических функций (преимущественно по отношению к психолого-педагогической работе с обучающимися с ceнсорными нарушениями);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восполнение пробелов предшествующего обучения.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>Коррекционная направленность урока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</w:t>
      </w:r>
      <w:r w:rsidRPr="00B50BAD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уроку, который предполагает реализацию коррекционной направленности обучения, можно определить следующим образом: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-четкое планирование коррекционных задач урока;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медленный темп урока с последующим его наращиванием;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снижение объема и скорости выполнения заданий;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предложение помощи обучающемуся в случае затруднения при выполнении задания; помощь предлагается постепенно: от минимальной 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стимулирующей, к организующей, направляющей, затем, в случае недостаточной эффективности названных видов помощи, обучающей;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преимущественное использование на уроке частично-поискового метода обучения, введение элементов решения проблемных ситуаций;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широкое использование на уроке наглядности для обеспечения адекватного восприятия, 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понимания и запоминания учебного материала;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на уроке не более трех-четырех видов деятельности;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обязательное использование ориентировочной основы действий в виде схем, алгоритмов, образцов выполнения заданий и других;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на уроке четкой структуры и графического выделения выводов, важных положений, ключевых понятий;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соблюдение тематической взаимосвязи учебного материала в рамках одного урока;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преимущественная опора на зрительный анализатор;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на уроке приема совместных действий: часть задания или все задание выполняется совместно с педагогом, под его руководством;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работы в паре с «сильным» обучающимся;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требование 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tab/>
        <w:t xml:space="preserve">отсроченного воспроизведения: требуется </w:t>
      </w:r>
      <w:r w:rsidRPr="00B50BAD">
        <w:rPr>
          <w:rFonts w:ascii="Times New Roman" w:eastAsia="Times New Roman" w:hAnsi="Times New Roman" w:cs="Times New Roman"/>
          <w:sz w:val="24"/>
          <w:szCs w:val="24"/>
        </w:rPr>
        <w:tab/>
        <w:t xml:space="preserve">не импульсивный ответ обучающегося на вопрос, необходимо выдерживание паузы перед ответом;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требование от обучающихся полного ответа на поставленный вопрос;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введение речевого контроля и отработка речевой формулы программы действий: предварительное проговаривание этапов предстоящей работы: «что я сделаю сначала», «что я сделаю затем» - осуществляется сознательная регуляция деятельности; требование словесного отчета обучающегося по итогам выполнения задания; </w:t>
      </w:r>
    </w:p>
    <w:p w:rsidR="00B50BAD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достаточного количества разнообразных упражнений для  усвоения и закрепления учебного материала; </w:t>
      </w:r>
    </w:p>
    <w:p w:rsidR="00EE2C64" w:rsidRPr="00B50BAD" w:rsidRDefault="00B50BAD" w:rsidP="00B50BA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BAD">
        <w:rPr>
          <w:rFonts w:ascii="Times New Roman" w:eastAsia="Times New Roman" w:hAnsi="Times New Roman" w:cs="Times New Roman"/>
          <w:sz w:val="24"/>
          <w:szCs w:val="24"/>
        </w:rPr>
        <w:t xml:space="preserve">- переформулирование условий задачи, представленных в текстовом варианте - разбивка условия на короткие фразы. Условия задачи целесообразно дробить на короткие смысловые отрезки, к каждому из которых необходимо задать вопрос и разобрать, что необходимо выполнить. </w:t>
      </w:r>
    </w:p>
    <w:p w:rsidR="00EE2C64" w:rsidRDefault="00EE2C64" w:rsidP="00EE2C64">
      <w:pPr>
        <w:pStyle w:val="Textbody"/>
        <w:ind w:left="360"/>
        <w:jc w:val="both"/>
      </w:pPr>
      <w:r>
        <w:rPr>
          <w:rFonts w:eastAsia="Times New Roman" w:cs="Times New Roman"/>
        </w:rPr>
        <w:t xml:space="preserve">      </w:t>
      </w:r>
      <w:r>
        <w:rPr>
          <w:b/>
          <w:color w:val="000000"/>
          <w:sz w:val="28"/>
          <w:szCs w:val="28"/>
          <w:lang w:val="ru-RU" w:eastAsia="ru-RU"/>
        </w:rPr>
        <w:t xml:space="preserve">                                </w:t>
      </w:r>
      <w:r>
        <w:rPr>
          <w:b/>
          <w:color w:val="000000"/>
          <w:sz w:val="28"/>
          <w:szCs w:val="28"/>
          <w:lang w:eastAsia="ru-RU"/>
        </w:rPr>
        <w:t>Основное содержание программы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 xml:space="preserve">Введение 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Литература и ее роль в духовной жизни человека.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 литературы. Литература как искусство слова (углубление представлений).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 </w:t>
      </w:r>
      <w:r w:rsidRPr="00EE2C64">
        <w:rPr>
          <w:b/>
          <w:color w:val="000000"/>
        </w:rPr>
        <w:t>Из древнерусской литературы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«Слово о полку Игореве».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История открытия памятника, проблема авторства. Художественные особенности произведения. Значение «Слова...» для русской литературы последующих веков.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 литературы. Слово как жанр древнерусской литературы.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>Из литературы XVIII   века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Характеристика русской литературы XVIII века.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lastRenderedPageBreak/>
        <w:t>Гражданский пафос русского классицизма.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Михаил Васильевич Ломоносов.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Ученый, поэт, реформатор русского литературного языка и стиха.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 </w:t>
      </w:r>
      <w:r w:rsidRPr="00EE2C64">
        <w:rPr>
          <w:b/>
          <w:i/>
          <w:color w:val="000000"/>
        </w:rPr>
        <w:t>«Вечернее размышление о Божием величестве при случае великого северного сияния», «Ода на день восшествия на Всероссийский престол ея Величества государыни Императрицы Елисаветы Петровны 1747 года».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Прославление Родины, мира, науки и просвещения в произведениях Ломоносова.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Ода как жанр лирической поэзии.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Гавриил Романович Державин</w:t>
      </w:r>
      <w:r w:rsidRPr="00EE2C64">
        <w:rPr>
          <w:color w:val="000000"/>
        </w:rPr>
        <w:t>. Жизнь и творчество. (Обзор.)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«Властителям и судиям».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Тема несправедливости сильных мира сего. «Высокий» слог и ораторские, декламационные интонации.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«Памятник».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Николаевич Радищев.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писателе. </w:t>
      </w:r>
      <w:r w:rsidRPr="00EE2C64">
        <w:rPr>
          <w:b/>
          <w:i/>
          <w:color w:val="000000"/>
        </w:rPr>
        <w:t>«Путешествие   из   Петербурга   в   Москву».</w:t>
      </w:r>
      <w:r w:rsidRPr="00EE2C64">
        <w:rPr>
          <w:rFonts w:ascii="Arial" w:hAnsi="Arial"/>
          <w:color w:val="000000"/>
        </w:rPr>
        <w:t>    </w:t>
      </w:r>
      <w:r w:rsidRPr="00EE2C64">
        <w:rPr>
          <w:color w:val="000000"/>
        </w:rPr>
        <w:t>(Обзор.)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содержательное наполнение. Черты сентиментализма в произведении. Теория   литературы. Жанр путешествия.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Николай Михайлович Карамзин.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Повесть </w:t>
      </w:r>
      <w:r w:rsidRPr="00EE2C64">
        <w:rPr>
          <w:b/>
          <w:i/>
          <w:color w:val="000000"/>
        </w:rPr>
        <w:t>«Бедная Лиза»,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стихотворение </w:t>
      </w:r>
      <w:r w:rsidRPr="00EE2C64">
        <w:rPr>
          <w:b/>
          <w:i/>
          <w:color w:val="000000"/>
        </w:rPr>
        <w:t>«Осень».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 литературы. Сентиментализм (начальные представления).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 xml:space="preserve">Из русской литературы XIX века 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Беседа об авторах и произведениях, определивших лицо литературы XIX века. Поэзия, проза, драматургия XIX века в русской критике, публицистике, мемуарной литературе.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Василий Андреевич Жуковский.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(Обзор.)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«Море».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Романтический образ моря.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«Невыразимое».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Границы выразимого. Возможности поэтического языка и трудности, встающие на пути поэта. Отношение романтика к слову.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«Светлана».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фантастической баллады. Нравственный мир героини как средоточие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Баллада (развитие представлений).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Сергеевич Грибоедов.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(Обзор.)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«Горе от ума».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 </w:t>
      </w:r>
      <w:r w:rsidRPr="00EE2C64">
        <w:rPr>
          <w:b/>
          <w:i/>
          <w:color w:val="000000"/>
        </w:rPr>
        <w:t>(И. А. Гончаров. «Мильон терзаний»)</w:t>
      </w:r>
      <w:r w:rsidRPr="00EE2C64">
        <w:rPr>
          <w:i/>
          <w:color w:val="000000"/>
        </w:rPr>
        <w:t>. </w:t>
      </w:r>
      <w:r w:rsidRPr="00EE2C64">
        <w:rPr>
          <w:color w:val="000000"/>
        </w:rPr>
        <w:t>Преодоление канонов классицизма в комедии.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Сергеевич Пушкин.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(Обзор.)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Стихотворения </w:t>
      </w:r>
      <w:r w:rsidRPr="00EE2C64">
        <w:rPr>
          <w:b/>
          <w:i/>
          <w:color w:val="000000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lastRenderedPageBreak/>
        <w:t>Поэма </w:t>
      </w:r>
      <w:r w:rsidRPr="00EE2C64">
        <w:rPr>
          <w:b/>
          <w:i/>
          <w:color w:val="000000"/>
        </w:rPr>
        <w:t>«Цыганы».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«Евгений Онегин».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Обзор содержания. «Евгений Онегин» — роман в стихах. Творческая история. Образы главных героев. Основная сюжетная линия и лирические отступления.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Онегинская строфа. Структура текста. Россия в романе. Герои романа. Татьяна — 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критика — В. Г. Белинский, Д. И. Писарев; «органическая» критика — А. А. Григорьев; «почвенники» — Ф. М. Достоевский; философская критика начала XX века; писательские оценки).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«Моцарт и Сальери».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Проблема «гения и злодейства». Трагедийное начало «Моцарта и Сальери». Два типа мировосприятия, олицетворенные в двух персонажах пьесы. Отражение их нравственных позиций в сфере творчества.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Роман в стихах (начальные представления). Реализм (развитие понятия). Трагедия как жанр драмы (развитие понятия).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Михаил Юрьевич Лермонтов.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(Обзор.)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«Герой нашего времени».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Обзор содержания. «Герой нашего времени» — первый психологический роман в русской литературе, роман о незаурядной личности. Главные и второстепенные герои.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Особенности композиции. Печорин — «самый любопытный предмет своих наблюдений» (В. Г. Белинский).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Печорин и Максим Максимыч. Печорин и доктор Вер-нер. Печорин и Грушницкий. Печорин и Вера. Печорин и Мери. Печорин и «ундина». Повесть </w:t>
      </w:r>
      <w:r w:rsidRPr="00EE2C64">
        <w:rPr>
          <w:b/>
          <w:i/>
          <w:color w:val="000000"/>
        </w:rPr>
        <w:t>«Фаталист»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и ее философско-композиционное значение. Споры о романтизме и реализме романа. Поэзия Лермонтова и «Герой нашего времени» в критике В. Г. Белинского.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Основные мотивы лирики. </w:t>
      </w:r>
      <w:r w:rsidRPr="00EE2C64">
        <w:rPr>
          <w:b/>
          <w:i/>
          <w:color w:val="000000"/>
        </w:rPr>
        <w:t>«Смерть Поэта», «Парус», «И скучно и грустно», «Дума», «Поэт», «Родина», «Пророк», «Нет, не тебя так пылко я люблю...».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Пафос вольности, чувство одиночества, тема любви, поэта и поэзии.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Понятие о романтизме (закрепление понятия). Психологизм художественной литературы (начальные представления). Психологический роман (начальные представления).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Николай Васильевич Гоголь.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Жизнь и творчество. (Обзор)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«Мертвые души»</w:t>
      </w:r>
      <w:r w:rsidRPr="00EE2C64">
        <w:rPr>
          <w:rFonts w:ascii="Arial" w:hAnsi="Arial"/>
          <w:color w:val="000000"/>
        </w:rPr>
        <w:t xml:space="preserve"> — </w:t>
      </w:r>
      <w:r w:rsidRPr="00EE2C64">
        <w:rPr>
          <w:color w:val="000000"/>
        </w:rPr>
        <w:t>история создания. Смысл названия поэмы. Система образов. Мертвые и живые души. Чичиков — «приобретатель», новый герой эпохи.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Белинского.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Николаевич Островский.</w:t>
      </w:r>
      <w:r w:rsidRPr="00EE2C64">
        <w:rPr>
          <w:rFonts w:ascii="Arial" w:hAnsi="Arial"/>
          <w:color w:val="000000"/>
        </w:rPr>
        <w:t>  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«Бедность не порок».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 xml:space="preserve">Патриархальный мир в пьесе и угроза его распада. Любовь в патриархальном мире. Любовь Гордеевна   и   приказчик   Митя   —   положительные   герои пьесы. Особенности сюжета. </w:t>
      </w:r>
      <w:r w:rsidRPr="00EE2C64">
        <w:rPr>
          <w:color w:val="000000"/>
        </w:rPr>
        <w:lastRenderedPageBreak/>
        <w:t>Победа любви — воскрешение патриархальности, воплощение истины, благодати, красоты.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 литературы. Комедия как жанр драматургии (развитие понятия).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Лев Николаевич Толстой</w:t>
      </w:r>
      <w:r w:rsidRPr="00EE2C64">
        <w:rPr>
          <w:color w:val="000000"/>
        </w:rPr>
        <w:t>. 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«Юность».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Антон Павлович Чехов.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«Тоска», «Смерть чиновника».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Истинные и ложные ценности героев рассказа.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«Смерть чиновника». Эволюция образа маленького человека в русской литературе XIX века. Чеховское отношение к маленькому человеку. Боль и негодование автора. «Тоска». Тема одиночества человека в многолюдном городе.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Развитие представлений о жанровых особенностях рассказа.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 </w:t>
      </w:r>
      <w:r w:rsidRPr="00EE2C64">
        <w:rPr>
          <w:b/>
          <w:color w:val="000000"/>
        </w:rPr>
        <w:t>Из поэзии XIX века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Беседы о Н. А. Некрасове, Ф. И. Тютчеве, А. А. Фете и других поэтах (по выбору учителя и учащихся). Многообразие талантов. Эмоциональное богатство русской поэзии. Обзор с включением ряда произведений.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 литературы. Развитие представлений о видах (жанрах) лирических произведений.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>Из русской литературы XX века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Богатство и разнообразие жанров и направлений русской литературы XX века.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>Из русской прозы   XX века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Беседа о разнообразии видов и жанров прозаических произведений XX века, о ведущих прозаиках России.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Иван Алексеевич Бунин.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Рассказ </w:t>
      </w:r>
      <w:r w:rsidRPr="00EE2C64">
        <w:rPr>
          <w:b/>
          <w:i/>
          <w:color w:val="000000"/>
        </w:rPr>
        <w:t>«Темные аллеи».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Печальная история любви людей из разных социальных слоев. «Поэзия» и «проза» русской усадьбы. Лиризм повествования.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Михаил Афанасьевич Булгаков.</w:t>
      </w:r>
      <w:r w:rsidRPr="00EE2C64">
        <w:rPr>
          <w:rFonts w:ascii="Arial" w:hAnsi="Arial"/>
          <w:color w:val="000000"/>
        </w:rPr>
        <w:t xml:space="preserve">  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Повесть </w:t>
      </w:r>
      <w:r w:rsidRPr="00EE2C64">
        <w:rPr>
          <w:b/>
          <w:i/>
          <w:color w:val="000000"/>
        </w:rPr>
        <w:t>«Собачье сердце».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Поэтика Булгакова-сатирика. Прием гротеска в повести.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Художественная условность, фантастика, сатира (развитие понятий).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Михаил Александрович Шолохов.</w:t>
      </w:r>
      <w:r w:rsidRPr="00EE2C64">
        <w:rPr>
          <w:rFonts w:ascii="Arial" w:hAnsi="Arial"/>
          <w:color w:val="000000"/>
        </w:rPr>
        <w:t xml:space="preserve">  </w:t>
      </w:r>
      <w:r w:rsidRPr="00EE2C64">
        <w:rPr>
          <w:color w:val="000000"/>
        </w:rPr>
        <w:t>Слово о писателе.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Рассказ </w:t>
      </w:r>
      <w:r w:rsidRPr="00EE2C64">
        <w:rPr>
          <w:b/>
          <w:i/>
          <w:color w:val="000000"/>
        </w:rPr>
        <w:t>«Судьба человека».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Смысл названия рассказа. Судьба Родины и судьба человека. Композиция рассказа. Образ Андрея Соколова, простого человека, воина и труженика. Автор и рассказчик в произведении. Сказовая манера повествования. Значение картины весенней природы для раскрытия идеи рассказа. Широта типизации.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Реализм в художественной литературе. Реалистическая типизация (углубление понятия).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Исаевич Солженицын.</w:t>
      </w:r>
      <w:r w:rsidRPr="00EE2C64">
        <w:rPr>
          <w:rFonts w:ascii="Arial" w:hAnsi="Arial"/>
          <w:color w:val="000000"/>
        </w:rPr>
        <w:t xml:space="preserve">  </w:t>
      </w:r>
      <w:r w:rsidRPr="00EE2C64">
        <w:rPr>
          <w:color w:val="000000"/>
        </w:rPr>
        <w:t>Слово о писателе. Рассказ </w:t>
      </w:r>
      <w:r w:rsidRPr="00EE2C64">
        <w:rPr>
          <w:i/>
          <w:color w:val="000000"/>
        </w:rPr>
        <w:t>«Матренин двор». </w:t>
      </w:r>
      <w:r w:rsidRPr="00EE2C64">
        <w:rPr>
          <w:color w:val="000000"/>
        </w:rPr>
        <w:t>Образ праведницы. Трагизм судьбы героини. Жизненная основа притчи.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i/>
          <w:color w:val="000000"/>
        </w:rPr>
      </w:pPr>
      <w:r w:rsidRPr="00EE2C64">
        <w:rPr>
          <w:i/>
          <w:color w:val="000000"/>
        </w:rPr>
        <w:t>Теория   литературы. Притча (углубление понятия).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b/>
          <w:color w:val="000000"/>
        </w:rPr>
      </w:pPr>
      <w:r w:rsidRPr="00EE2C64">
        <w:rPr>
          <w:b/>
          <w:color w:val="000000"/>
        </w:rPr>
        <w:t>Из русской поэзии XX века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Общий обзор и изучение одной из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XX века.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lastRenderedPageBreak/>
        <w:t>Штрихи к портретам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Александрович Блок.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«Ветер принес издалека...», «Заклятие огнем и мраком», «Как тяжело ходить среди людей...», «О доблестях, о подвигах, о славе...».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Сергей Александрович Есенин.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Тема любви в лирике поэта. Народно-песенная основа произведений поэта. Сквозные образы в лирике Есенина. Тема России — главная в есенинской поэзии.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Владимир Владимирович Маяковский.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«Послушайте!»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и другие стихотворения по выбору учителя и учащихся. Новаторство Маяковского-поэта. Своеобразие стиха, ритма, словотворчества. Маяковский о труде поэта.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Марина Ивановна Цветаева.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 </w:t>
      </w:r>
      <w:r w:rsidRPr="00EE2C64">
        <w:rPr>
          <w:b/>
          <w:i/>
          <w:color w:val="000000"/>
        </w:rPr>
        <w:t>«Идешь,   на  меня  похожий...»,   «Бабушке»,   «Мне  нравится,  что вы больны не мной...»,  «С большою нежностью — потому...», «Откуда такая нежность?..», «Стихи о Москве».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Николай Алексеевич Заболоцкий.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«Я не ищу гармонии в природе...», «Где-то в поле возле Магадана...», «Можжевеловый куст».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Стихотворения о человеке и природе. Философская глубина обобщений поэта-мыслителя.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Анна Андреевна Ахматова.</w:t>
      </w:r>
      <w:r w:rsidRPr="00EE2C64">
        <w:rPr>
          <w:rFonts w:ascii="Arial" w:hAnsi="Arial"/>
          <w:color w:val="000000"/>
        </w:rPr>
        <w:t xml:space="preserve">  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Стихотворные произведения из книг </w:t>
      </w:r>
      <w:r w:rsidRPr="00EE2C64">
        <w:rPr>
          <w:b/>
          <w:i/>
          <w:color w:val="000000"/>
        </w:rPr>
        <w:t>«Четки», «Белая стая», «Вечер», «Подорожник», «Тростник», «Бег времени».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Борис Леонидович Пастернак.</w:t>
      </w:r>
      <w:r w:rsidRPr="00EE2C64">
        <w:rPr>
          <w:rFonts w:ascii="Arial" w:hAnsi="Arial"/>
          <w:color w:val="000000"/>
        </w:rPr>
        <w:t xml:space="preserve">  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«Красавица моя, вся стать...», «Перемена», «Весна в лесу», «Любить иных тяжелый крест...».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Философская глубина лирики Б. Пастернака. Одухотворенная предметность пастернаковской поэзии. Приобщение вечных тем к современности в стихах о природе и любви.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Александр Трифонович Твардовский.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«Урожай», «Родное», «Весенние строчки», «Матери», «Страна Муравия»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(отрывки из поэмы). Стихотворения о Родине, о природе. Интонация и стиль стихотворений.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Силлаботоническая и тоническая системы стихосложения.</w:t>
      </w:r>
      <w:r w:rsidRPr="00EE2C64">
        <w:rPr>
          <w:rFonts w:ascii="Arial" w:hAnsi="Arial"/>
          <w:color w:val="000000"/>
        </w:rPr>
        <w:t> </w:t>
      </w:r>
      <w:r w:rsidRPr="00EE2C64">
        <w:rPr>
          <w:i/>
          <w:color w:val="000000"/>
        </w:rPr>
        <w:t>Виды рифм. Способы рифмовки (углубление представлений).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Из зарубежной литературы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Античная лирика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Гай Валерий Катулл.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«Нет, ни одна средь женщин...», «Нет, не надейся приязнь заслужить...».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 </w:t>
      </w:r>
      <w:r w:rsidRPr="00EE2C64">
        <w:rPr>
          <w:i/>
          <w:color w:val="000000"/>
        </w:rPr>
        <w:t>{«Мальчику»).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Гораций.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«Я воздвиг памятник...».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Поэтическое творчество в системе человеческого бытия. Мысль о поэтических заслугах — знакомство римлян с греческими лириками. Традиции горацианской оды в творчестве Державина и Пушкина.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Данте Алигьери.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Слово о поэте.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lastRenderedPageBreak/>
        <w:t>«Божественная комедия»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(фрагменты). Множественность 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сотворенного земным человеком, разумом поэта). Универсально-философский характер поэмы.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Уильям Шекспир.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Краткие сведения о жизни и творчестве Шекспира. Характеристики гуманизма эпохи Возрождения.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«Гамлет»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(обзор с чтением отдельных сцен по выбору учителя, например: монологи Гамлета из сцены пятой  (1-й акт), сцены первой (3-й акт),  сцены четвертой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 (4-й акт). «Гамлет» — «пьеса на все века» (А. Аникст).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Шекспир и русская литература.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Теория литературы. Трагедия как драматический жанр (углубление понятия).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color w:val="000000"/>
        </w:rPr>
        <w:t>Иоганн Вольфганг Гете.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Краткие сведения о жизни и творчестве Гете. Характеристика особенностей эпохи Просвещения.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b/>
          <w:i/>
          <w:color w:val="000000"/>
        </w:rPr>
        <w:t>«Фауст»</w:t>
      </w:r>
      <w:r w:rsidRPr="00EE2C64">
        <w:rPr>
          <w:rFonts w:ascii="Arial" w:hAnsi="Arial"/>
          <w:color w:val="000000"/>
        </w:rPr>
        <w:t> </w:t>
      </w:r>
      <w:r w:rsidRPr="00EE2C64">
        <w:rPr>
          <w:color w:val="000000"/>
        </w:rPr>
        <w:t>(обзор с чтением отдельных сцен по выбору учителя, например: </w:t>
      </w:r>
      <w:r w:rsidRPr="00EE2C64">
        <w:rPr>
          <w:i/>
          <w:color w:val="000000"/>
        </w:rPr>
        <w:t>«Пролог на небесах», «У городских ворот», «Кабинет Фауста», «Сад», «Ночь. Улица перед домом Гретхен», «Тюрьма», </w:t>
      </w:r>
      <w:r w:rsidRPr="00EE2C64">
        <w:rPr>
          <w:color w:val="000000"/>
        </w:rPr>
        <w:t>последний монолог Фауста из второй части трагедии).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color w:val="000000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небесах» — ключ к основной идее трагедии. Смысл противопоставления Фауста и Вагнера, творчества и схоластической рутины. Трагизм любви Фауста и Гретхен.</w:t>
      </w:r>
    </w:p>
    <w:p w:rsidR="00EE2C64" w:rsidRPr="00EE2C64" w:rsidRDefault="00EE2C64" w:rsidP="00EE2C64">
      <w:pPr>
        <w:pStyle w:val="Textbody"/>
        <w:widowControl/>
        <w:spacing w:after="0"/>
        <w:ind w:firstLine="708"/>
        <w:rPr>
          <w:color w:val="000000"/>
        </w:rPr>
      </w:pPr>
      <w:r w:rsidRPr="00EE2C64">
        <w:rPr>
          <w:color w:val="000000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EE2C64" w:rsidRPr="00EE2C64" w:rsidRDefault="00EE2C64" w:rsidP="00EE2C64">
      <w:pPr>
        <w:pStyle w:val="Textbody"/>
        <w:widowControl/>
        <w:spacing w:after="0"/>
        <w:ind w:firstLine="708"/>
      </w:pPr>
      <w:r w:rsidRPr="00EE2C64">
        <w:rPr>
          <w:i/>
          <w:color w:val="000000"/>
        </w:rPr>
        <w:t>Теория литературы. Философско-драматическая поэма.</w:t>
      </w:r>
    </w:p>
    <w:p w:rsidR="00EE2C64" w:rsidRDefault="00EE2C64" w:rsidP="00EE2C64">
      <w:pPr>
        <w:pStyle w:val="Standard"/>
        <w:ind w:left="360"/>
        <w:jc w:val="both"/>
        <w:rPr>
          <w:sz w:val="28"/>
          <w:szCs w:val="28"/>
        </w:rPr>
      </w:pPr>
    </w:p>
    <w:p w:rsidR="00EE2C64" w:rsidRDefault="00EE2C64" w:rsidP="00EE2C64">
      <w:pPr>
        <w:pStyle w:val="Standard"/>
        <w:ind w:left="360"/>
        <w:jc w:val="both"/>
        <w:rPr>
          <w:sz w:val="28"/>
          <w:szCs w:val="28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32"/>
          <w:szCs w:val="32"/>
          <w:lang w:val="de-DE" w:eastAsia="ja-JP" w:bidi="fa-IR"/>
        </w:rPr>
      </w:pPr>
      <w:r w:rsidRPr="00EE2C64">
        <w:rPr>
          <w:rFonts w:ascii="Times New Roman" w:eastAsia="Andale Sans UI" w:hAnsi="Times New Roman" w:cs="Times New Roman"/>
          <w:kern w:val="3"/>
          <w:sz w:val="32"/>
          <w:szCs w:val="32"/>
          <w:lang w:eastAsia="ja-JP" w:bidi="fa-IR"/>
        </w:rPr>
        <w:t xml:space="preserve">                          </w:t>
      </w:r>
      <w:r w:rsidRPr="00EE2C64">
        <w:rPr>
          <w:rFonts w:ascii="Times New Roman" w:eastAsia="Andale Sans UI" w:hAnsi="Times New Roman" w:cs="Times New Roman"/>
          <w:b/>
          <w:kern w:val="3"/>
          <w:sz w:val="32"/>
          <w:szCs w:val="32"/>
          <w:lang w:eastAsia="ja-JP" w:bidi="fa-IR"/>
        </w:rPr>
        <w:t xml:space="preserve"> </w:t>
      </w:r>
      <w:r w:rsidRPr="00EE2C64">
        <w:rPr>
          <w:rFonts w:ascii="Times New Roman" w:eastAsia="Andale Sans UI" w:hAnsi="Times New Roman" w:cs="Times New Roman"/>
          <w:b/>
          <w:kern w:val="3"/>
          <w:sz w:val="32"/>
          <w:szCs w:val="32"/>
          <w:lang w:val="de-DE" w:eastAsia="ja-JP" w:bidi="fa-IR"/>
        </w:rPr>
        <w:t>Учебно – тематическое планирование</w:t>
      </w: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Andale Sans UI" w:hAnsi="Times New Roman" w:cs="Times New Roman"/>
          <w:kern w:val="3"/>
          <w:sz w:val="32"/>
          <w:szCs w:val="32"/>
          <w:lang w:val="de-DE" w:eastAsia="ja-JP" w:bidi="fa-IR"/>
        </w:rPr>
      </w:pPr>
    </w:p>
    <w:tbl>
      <w:tblPr>
        <w:tblW w:w="9846" w:type="dxa"/>
        <w:tblInd w:w="-2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"/>
        <w:gridCol w:w="6000"/>
        <w:gridCol w:w="946"/>
        <w:gridCol w:w="929"/>
        <w:gridCol w:w="1074"/>
      </w:tblGrid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№п/п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                          Тема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Кол-во часов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Кол-во часов по р/р</w:t>
            </w: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Кол-во письм. работ</w:t>
            </w:r>
          </w:p>
        </w:tc>
      </w:tr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Введение. Литература и  её роль в духовной жизни человека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Древнерусская литература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XVIII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века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6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XIX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века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63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</w:t>
            </w:r>
          </w:p>
        </w:tc>
      </w:tr>
      <w:tr w:rsidR="00EE2C64" w:rsidRPr="00EE2C64" w:rsidTr="001D77DB"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5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XX</w:t>
            </w: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века</w:t>
            </w:r>
          </w:p>
        </w:tc>
        <w:tc>
          <w:tcPr>
            <w:tcW w:w="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13</w:t>
            </w:r>
          </w:p>
        </w:tc>
        <w:tc>
          <w:tcPr>
            <w:tcW w:w="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1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EE2C64" w:rsidRPr="00EE2C64" w:rsidTr="001D77DB">
        <w:tc>
          <w:tcPr>
            <w:tcW w:w="8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6</w:t>
            </w:r>
          </w:p>
        </w:tc>
        <w:tc>
          <w:tcPr>
            <w:tcW w:w="60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EE2C64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Зарубежная литература</w:t>
            </w:r>
          </w:p>
        </w:tc>
        <w:tc>
          <w:tcPr>
            <w:tcW w:w="9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E2C64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4</w:t>
            </w:r>
          </w:p>
        </w:tc>
        <w:tc>
          <w:tcPr>
            <w:tcW w:w="92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0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EE2C64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</w:p>
    <w:p w:rsidR="00B50BAD" w:rsidRPr="00EE2C64" w:rsidRDefault="00B50BAD" w:rsidP="00EE2C64">
      <w:pPr>
        <w:widowControl w:val="0"/>
        <w:autoSpaceDE w:val="0"/>
        <w:autoSpaceDN w:val="0"/>
        <w:adjustRightInd w:val="0"/>
        <w:ind w:right="-108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1D77DB" w:rsidRDefault="001D77DB" w:rsidP="00B50BAD">
      <w:pPr>
        <w:ind w:firstLine="709"/>
        <w:contextualSpacing/>
        <w:sectPr w:rsidR="001D7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0BAD" w:rsidRPr="00851262" w:rsidRDefault="00B50BAD" w:rsidP="00B50BAD">
      <w:pPr>
        <w:ind w:firstLine="709"/>
        <w:contextualSpacing/>
      </w:pPr>
    </w:p>
    <w:p w:rsidR="00EE2C64" w:rsidRPr="001D77DB" w:rsidRDefault="00EE2C64" w:rsidP="001D77DB">
      <w:pPr>
        <w:spacing w:after="160" w:line="259" w:lineRule="auto"/>
        <w:ind w:left="720"/>
        <w:contextualSpacing/>
        <w:jc w:val="center"/>
        <w:rPr>
          <w:rFonts w:eastAsia="Andale Sans UI" w:cs="Tahoma"/>
          <w:kern w:val="3"/>
          <w:sz w:val="24"/>
          <w:szCs w:val="24"/>
          <w:lang w:val="de-DE" w:eastAsia="ja-JP" w:bidi="fa-IR"/>
        </w:rPr>
      </w:pPr>
      <w:r w:rsidRPr="001D77DB">
        <w:rPr>
          <w:rFonts w:eastAsia="Andale Sans UI"/>
          <w:b/>
          <w:bCs/>
          <w:kern w:val="3"/>
          <w:sz w:val="24"/>
          <w:szCs w:val="24"/>
          <w:lang w:val="de-DE" w:eastAsia="ja-JP" w:bidi="fa-IR"/>
        </w:rPr>
        <w:t>Календарно – тематическое планирование</w:t>
      </w:r>
    </w:p>
    <w:p w:rsidR="00EE2C64" w:rsidRPr="001D77DB" w:rsidRDefault="00EE2C64" w:rsidP="00EE2C64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15400" w:type="dxa"/>
        <w:tblInd w:w="-5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6061"/>
        <w:gridCol w:w="1187"/>
        <w:gridCol w:w="1843"/>
        <w:gridCol w:w="73"/>
        <w:gridCol w:w="6"/>
        <w:gridCol w:w="30"/>
        <w:gridCol w:w="2017"/>
        <w:gridCol w:w="3189"/>
      </w:tblGrid>
      <w:tr w:rsidR="001D77DB" w:rsidRPr="001D77DB" w:rsidTr="001D77DB">
        <w:trPr>
          <w:trHeight w:val="360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№ урока</w:t>
            </w:r>
          </w:p>
        </w:tc>
        <w:tc>
          <w:tcPr>
            <w:tcW w:w="6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                      Тема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Кол-во часов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         </w:t>
            </w:r>
            <w:r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              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  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Дата</w:t>
            </w:r>
          </w:p>
        </w:tc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Цифровые образовательные ресурсы</w:t>
            </w:r>
          </w:p>
        </w:tc>
      </w:tr>
      <w:tr w:rsidR="001D77DB" w:rsidRPr="001D77DB" w:rsidTr="001D77DB">
        <w:trPr>
          <w:trHeight w:val="375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Планируемая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Фактическая</w:t>
            </w:r>
          </w:p>
        </w:tc>
        <w:tc>
          <w:tcPr>
            <w:tcW w:w="31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1D77D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Введение. Литература и ее роль в духовной жизни человека.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eastAsia="ja-JP" w:bidi="fa-IR"/>
              </w:rPr>
              <w:t>Древнерусская литература (3ч+1ч)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1D77D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Древнерусская литература, ее самобытный характер. Богатство и разнообразие жанров.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"Слово о полку Игореве" - величайший памятник древнерусской литературы. Патриотический пафос произведения, призыв к единению, гуманизм русского народного сознания.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Библиотепка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"Слово о полку Игореве" - величайший памятник древнерусской литературы. Патриотический пафос произведения, призыв к единению, гуманизм русского народного сознания. Художественные особенности памятника.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Подготовка к домашнему сочинению на темы: "Образ русской земли в "Слове о полку Игореве", "Жемчужина славянской народной поэзии" и др.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en-US" w:eastAsia="ja-JP" w:bidi="fa-IR"/>
              </w:rPr>
              <w:t>XVIII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века (6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ч)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Общая характеристика русской литературы 18 века. Гражданский пафос русского классицизма.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М.В. Ломоносов — ученый, поэт, реформатор русского литературного языка. "Вечернее размышление о Божием величестве при случае великого северного сияния", "Ода на день восшествия на Всероссийский престол ея Величества государыни Императрицы Елисаветы Петровны 1747 года". Прославление Родины, мира, науки и просвещения в произведениях Ломоносова.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Г.Р. Державин. "Властителям и судиям". Обличение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>несправедливости. «Памятник». Мысль о бессмертии творчества.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А.Н. Радищев. «Путешествие из Петербурга в Москву» (обзор).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E2C64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Н.М Карамзин. "Бедная Лиза". Сентиментализм. Утверждение общечеловеческих ценностей в повести "Бедная Лиза".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EE2C64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2C64" w:rsidRPr="001D77DB" w:rsidRDefault="001D77DB" w:rsidP="00EE2C64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1D77DB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Н.М Карамзин. "Бедная Лиза". Утверждение общечеловеческих ценностей в повести "Бедная Лиза".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77DB" w:rsidRDefault="001D77DB" w:rsidP="001D7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1D77DB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en-US" w:eastAsia="ja-JP" w:bidi="fa-IR"/>
              </w:rPr>
              <w:t>XIX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века (63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ч+8ч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D77DB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Русская литература первой половины 19 века (обзор). Авторы и произведения, определившие лицо литературы этого периода.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D77DB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Романтизм как литературное направление. Западноевропейский и русский романтизм (обзор).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1D77DB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В.А. Жуковский. Жизнь и творчество. «Море», «Невыразимое». Своеобразие художественного мира писателя.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1D77DB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7DB" w:rsidRPr="001D77DB" w:rsidRDefault="00C22840" w:rsidP="001D77DB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C22840" w:rsidRPr="001D77DB" w:rsidTr="00937FC8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В.А. Жуковский. «Светлана». Своеобразие художественного мира писателя.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840" w:rsidRDefault="00C22840" w:rsidP="00C228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C22840" w:rsidRPr="001D77DB" w:rsidTr="006D241D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А.С. Грибоедов. Слово о писателе. Комедия "Горе от ума" — картина нравов, галерея живых типов и острая сатира.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840" w:rsidRDefault="00C22840" w:rsidP="00C228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Комедия "Горе от ума" — картина нравов, галерея живых типов и острая сатира.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Общечеловеческий смысл комедии</w:t>
            </w:r>
          </w:p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А.С. Грибоедова «Горе от ума»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Мастерство Грибоедова-драматурга.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И.А.Гончаров. «Мильон терзаний». Обучение конспектированию.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Сочинение на темы "Два взгляда на мир в комедии "Горе от ума", "Чацкий и Софья. История взаимоотношений", "Чацкий: победитель или 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побежденный".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Сочинение на темы "Два взгляда на мир в комедии "Горе от ума", "Чацкий и Софья. История взаимоотношений", "Чацкий: победитель или побежденный".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“… Таков Поэт …” Жизнь поэта. Основные вехи творчества А.С. 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Основные вехи творчества А.С. 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Основные вехи творчества А.С. 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Основные мотивы лирики А.С.Пушкина. Дружба и друзья – одна из основных тем стихотворений поэта.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Любовная лирика А.С.Пушкина.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Любовная лирика А.С.Пушкина.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29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Эволюция темы свободы в лирике поэта. («Деревня», «К Чаадаеву»)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https://m.edsoo.ru/8bc42d3e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Эволюция темы свободы в лирике поэта.</w:t>
            </w:r>
          </w:p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(«К морю», «Анчар» и др.).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«Глаголом жги сердца людей». Тема поэта и поэзии в творчестве А.С.Пушкина(“Памятник”, “Певец”, “Муза”)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 поэта и поэзии в творчестве А.С.Пушкина (“К Батюшкову”, “Пророк”, “Эхо”)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Тема поэта и поэзии в творчестве А.С.Пушкина (“Орион”, “Поэт и толпа”, “Поэту”)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Поэма «Цыганы». Романтический колорит поэмы. Цыганы». Контрастность характеров главных героев. Невозможность обретения свободы для себя.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«Моцарт и Сальери». Проблема «гения и злодейства». Трагедийное начало «Моцарта и Сальери». Нравственный смысл творчества.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“Евгений Онегин”. История создания, сюжет и композиция.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36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37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“И завтра то же, что вчера”. (День Онегина).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 Лед и пламя не столь различны меж собой”. (Онегин и Ленский).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39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“Души невинной излиянье”. Письмо Татьяны - исповедь Онегину.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8B67B9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Сон и именины Татьяны. Дуэль.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“Но грустно думать, что напрасно была нам молодость дана”. Татьяна в доме Онегина и в Москве. Последняя встреча.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“Всегда я рад заметить разность между Онегиным и мной”. Автор и герой в романе.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Подготовка к сочинению по творчеству А.С. 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 xml:space="preserve">Р.р. </w:t>
            </w: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Сочинение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по творчеству А.С. Пушкина.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“Жизнь моя - я сам”. Вехи жизни и творчества  М.Ю. Лермонтова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«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Из пламя и света рожденное слово”.  Назначение поэзии и судьба поэта в лирике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Из пламя и света рожденное слово”.  Назначение поэзии и судьба поэта в лирике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Мотив одиночества и трагедия поколения в лирике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49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Мотив одиночества и трагедия поколения в лирике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Образ Родины в лирике М.Ю. Лермонтова. «Бородино», «Прощай немытая Россия», «Родина».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“Герой нашего времени”. Замысел и композиция романа.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«Странный человек». Повесть «Бэла».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Повесть «Максим Максимыч». Кто Печорин – виновник или жертва трагедии?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“И какое дело мне до радостей и бедствий человеческих?” (“Тамань”).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55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“Неужели зло так привлекательно?” Печорин и “водяное общество”. Печорин в отношениях с Верой, Вернером, Грушницким и Мери.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56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Печорин в отношениях с Верой, Вернером, Грушницким и Мери.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“Зачем я жил? Для какой цели я родился?”  (“Фаталист”)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8B67B9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Обобщающий урок по роману. Трагедия Печорина, ее сущность и причины.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59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Сочинение по творчеству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Сочинение по творчеству М.Ю. Лермонтова.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“Сквозь видимый миру смех и невидимые ему слезы”. Н.В. Гоголь: жизнь, творчество, судьба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“Сквозь видимый миру смех и невидимые ему слезы”. Н.В. Гоголь: жизнь, творчество, судьба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“Мертвые души”. Замысел и композиция. Знакомство с героем. (1 глава)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Обобщающее значение образов помещиков в поэме, приемы их сатирической обрисовки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Обобщающее значение образов помещиков в поэме, приемы их сатирической обрисовки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Образ города в поэме «Мертвые души»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Чичиков как художественное открытие Н.В. Гоголем нового героя эпохи.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Чичиков как художественное открытие Н.В. Гоголем нового героя эпохи.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69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Живая Русь в поэме.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70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Пафос лирических отступлений. Образ автора.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71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 xml:space="preserve"> Сочинение по творчеству Н.В. Гоголя.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72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Сочинение по творчеству Н.В. Гоголя.</w:t>
            </w:r>
          </w:p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>73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Бесед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о Н.А. Некрасове.  Эмоциональное богатство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поэзии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https://educont.ru/</w:t>
            </w:r>
            <w:r>
              <w:rPr>
                <w:sz w:val="28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74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Ф. И.Тютчев. Эмоциональное богатство поэзии.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75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 А.Фет. Эмоциональное богатство поэзии.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76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А.Н. Островский "Бедность не порок". Патриархальный мир в пьесе и угроза его распада,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https://educont.ru/</w:t>
            </w:r>
            <w:r>
              <w:rPr>
                <w:sz w:val="28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77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Победа любви и красоты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 пьесе</w:t>
            </w:r>
          </w:p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 Н. Островского «Бедность не порок»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78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А.Н. Островский "Бедность не порок".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Своеобразие языка комедии.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750CF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79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Л.Н. Толстой. "Юность". Обзор содержания автобиографической трилогии. Формирование личности юного героя повести. Его стремление к нравственному обновлению.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750CF8" w:rsidRDefault="00750CF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750CF8">
              <w:rPr>
                <w:rFonts w:ascii="Times New Roman" w:hAnsi="Times New Roman"/>
                <w:color w:val="000000"/>
                <w:lang w:val="de-DE"/>
              </w:rPr>
              <w:t>https://resh.edu.ru/subject/14/5/</w:t>
            </w:r>
            <w:r w:rsidRPr="00750CF8">
              <w:rPr>
                <w:lang w:val="de-DE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80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Л.Н. Толстой. "Юность".Духовный конфликт героя с окружающей его средой и собственными недостатками: самолюбованием, тщеславием, скептицизмом.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81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Особенность поэтики Л.Н. Толстого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 повести «Юность»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82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А.П. Чехов. «Тоска», «Смерть чиновника». Истинные и ложные ценности героев рассказов. Тема одиночества человека.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https://educont.ru/</w:t>
            </w:r>
            <w:r>
              <w:rPr>
                <w:sz w:val="28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Литература 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en-US" w:eastAsia="ja-JP" w:bidi="fa-IR"/>
              </w:rPr>
              <w:t>XX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века (13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ч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+3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ч</w:t>
            </w:r>
            <w:r w:rsidRPr="001D77D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83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Русская литература 20 века. Богатство, разнообразие жанров и направлений.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84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И.А. Бунин. Рассказ «Темные аллеи». Печальная история любви. Лиризм повествования.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85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М.А. Булгаков. Слово о писателе. Повесть "Собачье сердце", ее судьба. Анализ 1-3 глав (Шарик и его неожиданный покровитель).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https://educont.ru/</w:t>
            </w:r>
            <w:r>
              <w:rPr>
                <w:sz w:val="28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86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Нравственная оценка операции профессора Преображенского. Шарик превращается в Шарикова. Особенности характера героя.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>87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Шариков и Швондер. Шариков и шариковщина. Открытый финал повести. Смысл названия.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88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Ответ на проблемный вопрос на материале повести.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545CB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89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М.А. Шолохов. "Судьба человека". Смысл названия рассказа. Образ Андрея Соколова.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545CB8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545CB8">
              <w:rPr>
                <w:rFonts w:ascii="Times New Roman" w:hAnsi="Times New Roman"/>
                <w:color w:val="000000"/>
                <w:lang w:val="de-DE"/>
              </w:rPr>
              <w:t>http://school-collection.edu.ru/catalog/teacher</w:t>
            </w:r>
            <w:r w:rsidRPr="00545CB8">
              <w:rPr>
                <w:lang w:val="de-DE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90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Особенности композиции рассказа</w:t>
            </w:r>
          </w:p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М. А. Шолохова «Судьба человека»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 Автор  и рассказчик в произведении.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750CF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91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А.И. Солженицын. «Матренин двор». Образ праведницы. Трагизм судьбы героини.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750CF8" w:rsidRDefault="00750CF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750CF8">
              <w:rPr>
                <w:rFonts w:ascii="Times New Roman" w:hAnsi="Times New Roman"/>
                <w:color w:val="000000"/>
                <w:lang w:val="de-DE"/>
              </w:rPr>
              <w:t>https://resh.edu.ru/subject/14/5/</w:t>
            </w:r>
            <w:r w:rsidRPr="00750CF8">
              <w:rPr>
                <w:lang w:val="de-DE"/>
              </w:rPr>
              <w:br/>
            </w:r>
          </w:p>
        </w:tc>
      </w:tr>
      <w:tr w:rsidR="00C22840" w:rsidRPr="00545CB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92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А.И. Солженицын. «Матренин двор». Образ праведницы. Трагизм судьбы героини.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545CB8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545CB8">
              <w:rPr>
                <w:rFonts w:ascii="Times New Roman" w:hAnsi="Times New Roman"/>
                <w:color w:val="000000"/>
                <w:lang w:val="de-DE"/>
              </w:rPr>
              <w:t>http://school-collection.edu.ru/catalog/teacher</w:t>
            </w:r>
            <w:r w:rsidRPr="00545CB8">
              <w:rPr>
                <w:lang w:val="de-DE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93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Сочинение на тему «Образ праведницы в рассказе А.И. Солженицына «Матренин двор».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545CB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94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Обзор поэзии серебряного века. Многообразие направлений, видов, жанров лирической поэзии.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545CB8" w:rsidRDefault="00545CB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545CB8">
              <w:rPr>
                <w:rFonts w:ascii="Times New Roman" w:hAnsi="Times New Roman"/>
                <w:color w:val="000000"/>
                <w:lang w:val="de-DE"/>
              </w:rPr>
              <w:t>http://school-collection.edu.ru/catalog/teacher</w:t>
            </w:r>
            <w:r w:rsidRPr="00545CB8">
              <w:rPr>
                <w:lang w:val="de-DE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95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Поэзия «серебряного» века.  Творчество  С.А.Есенина.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750CF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96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М.И. Цветаева. Стихи о поэзии, любви, жизни и смерти.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750CF8" w:rsidRDefault="00750CF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750CF8">
              <w:rPr>
                <w:rFonts w:ascii="Times New Roman" w:hAnsi="Times New Roman"/>
                <w:color w:val="000000"/>
                <w:lang w:val="de-DE"/>
              </w:rPr>
              <w:t>https://resh.edu.ru/subject/14/5/</w:t>
            </w:r>
            <w:r w:rsidRPr="00750CF8">
              <w:rPr>
                <w:lang w:val="de-DE"/>
              </w:rPr>
              <w:br/>
            </w:r>
          </w:p>
        </w:tc>
      </w:tr>
      <w:tr w:rsidR="00C22840" w:rsidRPr="00750CF8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97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Лирика А.А.Ахматовой.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750CF8" w:rsidRDefault="00750CF8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750CF8">
              <w:rPr>
                <w:rFonts w:ascii="Times New Roman" w:hAnsi="Times New Roman"/>
                <w:color w:val="000000"/>
                <w:lang w:val="de-DE"/>
              </w:rPr>
              <w:t>https://resh.edu.ru/subject/14/5/</w:t>
            </w:r>
            <w:r w:rsidRPr="00750CF8">
              <w:rPr>
                <w:lang w:val="de-DE"/>
              </w:rPr>
              <w:br/>
            </w: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98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val="de-DE" w:eastAsia="ja-JP" w:bidi="fa-IR"/>
              </w:rPr>
              <w:t>Р.р.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Анализ одного из стихотворений по выбору учащегося.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b/>
                <w:bCs/>
                <w:kern w:val="3"/>
                <w:sz w:val="24"/>
                <w:szCs w:val="24"/>
                <w:lang w:eastAsia="ja-JP" w:bidi="fa-IR"/>
              </w:rPr>
              <w:t>Зарубежная литература (4 ч )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99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В. Шекспир. «Гамлет».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Трагическое столкновение героя-одиночки с миром зла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100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В. Шекспир. «Гамлет». 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Противоречивость характера героя.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101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В. Шекспир. «Гамлет». "</w:t>
            </w: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Вечный» образ мировой литературы.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22840" w:rsidRPr="001D77DB" w:rsidTr="001D77DB"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102</w:t>
            </w:r>
          </w:p>
        </w:tc>
        <w:tc>
          <w:tcPr>
            <w:tcW w:w="60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Итоговое занятие.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1D77D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  <w:tc>
          <w:tcPr>
            <w:tcW w:w="19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04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840" w:rsidRPr="001D77DB" w:rsidRDefault="00C22840" w:rsidP="00C2284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EE2C64" w:rsidRPr="001D77DB" w:rsidRDefault="00EE2C64" w:rsidP="00EE2C64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EE2C64" w:rsidRPr="001D77DB" w:rsidRDefault="00EE2C64" w:rsidP="00EE2C64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545CB8" w:rsidRPr="00750CF8" w:rsidRDefault="00545CB8" w:rsidP="00545CB8">
      <w:pPr>
        <w:spacing w:after="0"/>
        <w:ind w:left="120"/>
        <w:rPr>
          <w:sz w:val="24"/>
          <w:szCs w:val="24"/>
        </w:rPr>
      </w:pPr>
      <w:r w:rsidRPr="00750CF8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EE2C64" w:rsidRPr="00750CF8" w:rsidRDefault="00545CB8" w:rsidP="00750CF8">
      <w:pPr>
        <w:spacing w:after="0" w:line="480" w:lineRule="auto"/>
        <w:ind w:left="120"/>
        <w:rPr>
          <w:sz w:val="24"/>
          <w:szCs w:val="24"/>
        </w:rPr>
      </w:pPr>
      <w:r w:rsidRPr="00750CF8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45CB8" w:rsidRPr="00750CF8" w:rsidRDefault="00545CB8" w:rsidP="00545CB8">
      <w:pPr>
        <w:spacing w:after="0" w:line="480" w:lineRule="auto"/>
        <w:ind w:left="120"/>
        <w:rPr>
          <w:sz w:val="24"/>
          <w:szCs w:val="24"/>
        </w:rPr>
      </w:pPr>
      <w:bookmarkStart w:id="1" w:name="1f100f48-434a-44f2-b9f0-5dbd482f0e8c"/>
      <w:r w:rsidRPr="00750CF8">
        <w:rPr>
          <w:rFonts w:ascii="Times New Roman" w:hAnsi="Times New Roman"/>
          <w:color w:val="000000"/>
          <w:sz w:val="24"/>
          <w:szCs w:val="24"/>
        </w:rPr>
        <w:t>• Литература (в 2 частях), 9 класс/ Коровина В.Я., Журавлев В.П., Коровин В.И. и другие; под редакцией Коровиной В.Я., Акционерное общество «Издательство «Просвещение»</w:t>
      </w:r>
      <w:bookmarkEnd w:id="1"/>
      <w:r w:rsidRPr="00750CF8">
        <w:rPr>
          <w:rFonts w:ascii="Times New Roman" w:hAnsi="Times New Roman"/>
          <w:color w:val="000000"/>
          <w:sz w:val="24"/>
          <w:szCs w:val="24"/>
        </w:rPr>
        <w:t>‌​</w:t>
      </w:r>
    </w:p>
    <w:p w:rsidR="00EE2C64" w:rsidRPr="00545CB8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</w:pPr>
    </w:p>
    <w:p w:rsidR="00545CB8" w:rsidRPr="00750CF8" w:rsidRDefault="00545CB8" w:rsidP="00545CB8">
      <w:pPr>
        <w:spacing w:after="0" w:line="480" w:lineRule="auto"/>
        <w:ind w:left="120"/>
        <w:rPr>
          <w:sz w:val="24"/>
          <w:szCs w:val="24"/>
        </w:rPr>
      </w:pPr>
      <w:r w:rsidRPr="00750CF8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50CF8" w:rsidRPr="00750CF8" w:rsidRDefault="00545CB8" w:rsidP="00750CF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750CF8" w:rsidRPr="00750CF8">
        <w:rPr>
          <w:sz w:val="28"/>
          <w:szCs w:val="28"/>
        </w:rPr>
        <w:t xml:space="preserve"> </w:t>
      </w:r>
      <w:r w:rsidR="00750CF8" w:rsidRPr="00750CF8">
        <w:rPr>
          <w:rFonts w:ascii="Times New Roman" w:hAnsi="Times New Roman" w:cs="Times New Roman"/>
          <w:sz w:val="24"/>
          <w:szCs w:val="24"/>
        </w:rPr>
        <w:t>И.В. Золотарева, О.Б. Беломестных, М.С. Корнева «Поурочные разработки по литературе» - М.: «Вако»</w:t>
      </w:r>
      <w:r w:rsidR="00750C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Коровина В.Я., Коровин В.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И.. Збарский И.С. Читаем, думаем, спорим…: Дидактические материалы: 9 кл.-М.: 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«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Просвещение</w:t>
      </w:r>
      <w:r w:rsidR="00750CF8" w:rsidRPr="00750CF8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»</w:t>
      </w:r>
    </w:p>
    <w:p w:rsidR="00750CF8" w:rsidRPr="00750CF8" w:rsidRDefault="00750CF8" w:rsidP="00750CF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50CF8">
        <w:rPr>
          <w:rFonts w:ascii="Times New Roman" w:hAnsi="Times New Roman" w:cs="Times New Roman"/>
          <w:sz w:val="24"/>
          <w:szCs w:val="24"/>
        </w:rPr>
        <w:t>Скрипкина В.А. Контрольные и проверочные работы по литературе. 5-9 классы: Методическое пособие – М.: Дрофа</w:t>
      </w:r>
    </w:p>
    <w:p w:rsidR="00545CB8" w:rsidRDefault="00545CB8" w:rsidP="00545CB8">
      <w:pPr>
        <w:spacing w:after="0"/>
        <w:ind w:left="120"/>
      </w:pPr>
    </w:p>
    <w:p w:rsidR="00545CB8" w:rsidRPr="00750CF8" w:rsidRDefault="00545CB8" w:rsidP="00545CB8">
      <w:pPr>
        <w:spacing w:after="0" w:line="480" w:lineRule="auto"/>
        <w:ind w:left="120"/>
        <w:rPr>
          <w:sz w:val="24"/>
          <w:szCs w:val="24"/>
        </w:rPr>
      </w:pPr>
      <w:r w:rsidRPr="00750CF8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E2C64" w:rsidRPr="00545CB8" w:rsidRDefault="00545CB8" w:rsidP="00545CB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</w:t>
      </w:r>
      <w:r w:rsidRPr="00750CF8">
        <w:rPr>
          <w:rFonts w:ascii="Times New Roman" w:hAnsi="Times New Roman"/>
          <w:color w:val="333333"/>
          <w:sz w:val="24"/>
          <w:szCs w:val="24"/>
        </w:rPr>
        <w:t>‌</w:t>
      </w:r>
      <w:r w:rsidRPr="00750CF8">
        <w:rPr>
          <w:rFonts w:ascii="Times New Roman" w:hAnsi="Times New Roman"/>
          <w:color w:val="000000"/>
          <w:sz w:val="24"/>
          <w:szCs w:val="24"/>
        </w:rPr>
        <w:t>Единая коллекция цифровых образовательных ресурсов http://school-collection.edu.ru/catalog/teacher</w:t>
      </w:r>
      <w:r w:rsidRPr="00750CF8">
        <w:rPr>
          <w:sz w:val="24"/>
          <w:szCs w:val="24"/>
        </w:rPr>
        <w:br/>
      </w:r>
      <w:r w:rsidRPr="00750CF8">
        <w:rPr>
          <w:rFonts w:ascii="Times New Roman" w:hAnsi="Times New Roman"/>
          <w:color w:val="000000"/>
          <w:sz w:val="24"/>
          <w:szCs w:val="24"/>
        </w:rPr>
        <w:t xml:space="preserve"> Российская электронная школа https://resh.edu.ru/subject/14/5/</w:t>
      </w:r>
      <w:r w:rsidRPr="00750CF8">
        <w:rPr>
          <w:sz w:val="24"/>
          <w:szCs w:val="24"/>
        </w:rPr>
        <w:br/>
      </w:r>
      <w:r w:rsidRPr="00750CF8">
        <w:rPr>
          <w:rFonts w:ascii="Times New Roman" w:hAnsi="Times New Roman"/>
          <w:color w:val="000000"/>
          <w:sz w:val="24"/>
          <w:szCs w:val="24"/>
        </w:rPr>
        <w:t xml:space="preserve"> Каталог цифрового образовательного контента https://educont.ru/</w:t>
      </w:r>
      <w:r w:rsidRPr="00750CF8">
        <w:rPr>
          <w:sz w:val="24"/>
          <w:szCs w:val="24"/>
        </w:rPr>
        <w:br/>
      </w: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EE2C64" w:rsidRPr="00EE2C64" w:rsidRDefault="00EE2C64" w:rsidP="00EE2C6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</w:p>
    <w:p w:rsidR="00B50BAD" w:rsidRPr="00B50BAD" w:rsidRDefault="00B50BAD" w:rsidP="00B50BA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4758D" w:rsidRDefault="0054758D" w:rsidP="0054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54758D" w:rsidRDefault="0054758D" w:rsidP="0054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54758D" w:rsidRDefault="0054758D" w:rsidP="00547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58D" w:rsidRDefault="0054758D" w:rsidP="0054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58D" w:rsidRDefault="0054758D" w:rsidP="0054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E54" w:rsidRDefault="00F80E54"/>
    <w:sectPr w:rsidR="00F80E54" w:rsidSect="00696EDA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060E8"/>
    <w:multiLevelType w:val="multilevel"/>
    <w:tmpl w:val="BFF24598"/>
    <w:styleLink w:val="WWNum21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3E"/>
    <w:rsid w:val="001D77DB"/>
    <w:rsid w:val="00545CB8"/>
    <w:rsid w:val="0054758D"/>
    <w:rsid w:val="00617C3E"/>
    <w:rsid w:val="00696EDA"/>
    <w:rsid w:val="00750CF8"/>
    <w:rsid w:val="008B67B9"/>
    <w:rsid w:val="00B50BAD"/>
    <w:rsid w:val="00C15376"/>
    <w:rsid w:val="00C22840"/>
    <w:rsid w:val="00EE2C64"/>
    <w:rsid w:val="00F8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1927"/>
  <w15:chartTrackingRefBased/>
  <w15:docId w15:val="{8CC9379F-003C-4120-8071-35461FDC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5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8D"/>
    <w:rPr>
      <w:rFonts w:ascii="Segoe UI" w:hAnsi="Segoe UI" w:cs="Segoe UI"/>
      <w:sz w:val="18"/>
      <w:szCs w:val="18"/>
    </w:rPr>
  </w:style>
  <w:style w:type="paragraph" w:customStyle="1" w:styleId="a5">
    <w:name w:val="Стиль"/>
    <w:rsid w:val="00B50B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andard">
    <w:name w:val="Standard"/>
    <w:rsid w:val="00EE2C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E2C64"/>
    <w:pPr>
      <w:spacing w:after="120"/>
    </w:pPr>
  </w:style>
  <w:style w:type="numbering" w:customStyle="1" w:styleId="WWNum21">
    <w:name w:val="WWNum21"/>
    <w:basedOn w:val="a2"/>
    <w:rsid w:val="00750CF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bc3fb48" TargetMode="External"/><Relationship Id="rId13" Type="http://schemas.openxmlformats.org/officeDocument/2006/relationships/hyperlink" Target="https://m.edsoo.ru/8bc40ae8" TargetMode="External"/><Relationship Id="rId18" Type="http://schemas.openxmlformats.org/officeDocument/2006/relationships/hyperlink" Target="https://m.edsoo.ru/8bc421fe" TargetMode="External"/><Relationship Id="rId26" Type="http://schemas.openxmlformats.org/officeDocument/2006/relationships/hyperlink" Target="https://m.edsoo.ru/8bc43a9a" TargetMode="External"/><Relationship Id="rId39" Type="http://schemas.openxmlformats.org/officeDocument/2006/relationships/hyperlink" Target="https://m.edsoo.ru/8bc4625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bc42d3e" TargetMode="External"/><Relationship Id="rId34" Type="http://schemas.openxmlformats.org/officeDocument/2006/relationships/hyperlink" Target="https://m.edsoo.ru/8bc45a52" TargetMode="External"/><Relationship Id="rId42" Type="http://schemas.openxmlformats.org/officeDocument/2006/relationships/hyperlink" Target="https://m.edsoo.ru/8bc466aa" TargetMode="External"/><Relationship Id="rId7" Type="http://schemas.openxmlformats.org/officeDocument/2006/relationships/hyperlink" Target="https://m.edsoo.ru/8bc3f7e2" TargetMode="External"/><Relationship Id="rId12" Type="http://schemas.openxmlformats.org/officeDocument/2006/relationships/hyperlink" Target="https://m.edsoo.ru/8bc40bec" TargetMode="External"/><Relationship Id="rId17" Type="http://schemas.openxmlformats.org/officeDocument/2006/relationships/hyperlink" Target="https://m.edsoo.ru/8bc41ea2" TargetMode="External"/><Relationship Id="rId25" Type="http://schemas.openxmlformats.org/officeDocument/2006/relationships/hyperlink" Target="https://m.edsoo.ru/8bc43982" TargetMode="External"/><Relationship Id="rId33" Type="http://schemas.openxmlformats.org/officeDocument/2006/relationships/hyperlink" Target="https://m.edsoo.ru/8bc45a52" TargetMode="External"/><Relationship Id="rId38" Type="http://schemas.openxmlformats.org/officeDocument/2006/relationships/hyperlink" Target="https://m.edsoo.ru/8bc462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bc418d0" TargetMode="External"/><Relationship Id="rId20" Type="http://schemas.openxmlformats.org/officeDocument/2006/relationships/hyperlink" Target="https://m.edsoo.ru/8bc42618" TargetMode="External"/><Relationship Id="rId29" Type="http://schemas.openxmlformats.org/officeDocument/2006/relationships/hyperlink" Target="https://m.edsoo.ru/8bc44bca" TargetMode="External"/><Relationship Id="rId41" Type="http://schemas.openxmlformats.org/officeDocument/2006/relationships/hyperlink" Target="https://m.edsoo.ru/8bc465a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8bc3f6d4" TargetMode="External"/><Relationship Id="rId11" Type="http://schemas.openxmlformats.org/officeDocument/2006/relationships/hyperlink" Target="https://m.edsoo.ru/8bc40692" TargetMode="External"/><Relationship Id="rId24" Type="http://schemas.openxmlformats.org/officeDocument/2006/relationships/hyperlink" Target="https://m.edsoo.ru/8bc4387e" TargetMode="External"/><Relationship Id="rId32" Type="http://schemas.openxmlformats.org/officeDocument/2006/relationships/hyperlink" Target="https://m.edsoo.ru/8bc454f8" TargetMode="External"/><Relationship Id="rId37" Type="http://schemas.openxmlformats.org/officeDocument/2006/relationships/hyperlink" Target="https://m.edsoo.ru/8bc46146" TargetMode="External"/><Relationship Id="rId40" Type="http://schemas.openxmlformats.org/officeDocument/2006/relationships/hyperlink" Target="https://m.edsoo.ru/8bc4648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bc417a4" TargetMode="External"/><Relationship Id="rId23" Type="http://schemas.openxmlformats.org/officeDocument/2006/relationships/hyperlink" Target="https://m.edsoo.ru/8bc4297e" TargetMode="External"/><Relationship Id="rId28" Type="http://schemas.openxmlformats.org/officeDocument/2006/relationships/hyperlink" Target="https://m.edsoo.ru/8bc449ea" TargetMode="External"/><Relationship Id="rId36" Type="http://schemas.openxmlformats.org/officeDocument/2006/relationships/hyperlink" Target="https://m.edsoo.ru/8bc45b92" TargetMode="External"/><Relationship Id="rId10" Type="http://schemas.openxmlformats.org/officeDocument/2006/relationships/hyperlink" Target="https://m.edsoo.ru/8bc40584" TargetMode="External"/><Relationship Id="rId19" Type="http://schemas.openxmlformats.org/officeDocument/2006/relationships/hyperlink" Target="https://m.edsoo.ru/8bc42618" TargetMode="External"/><Relationship Id="rId31" Type="http://schemas.openxmlformats.org/officeDocument/2006/relationships/hyperlink" Target="https://m.edsoo.ru/8bc4503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8bc3fddc" TargetMode="External"/><Relationship Id="rId14" Type="http://schemas.openxmlformats.org/officeDocument/2006/relationships/hyperlink" Target="https://m.edsoo.ru/8bc4166e" TargetMode="External"/><Relationship Id="rId22" Type="http://schemas.openxmlformats.org/officeDocument/2006/relationships/hyperlink" Target="https://m.edsoo.ru/8bc4285c" TargetMode="External"/><Relationship Id="rId27" Type="http://schemas.openxmlformats.org/officeDocument/2006/relationships/hyperlink" Target="https://m.edsoo.ru/8bc430ea" TargetMode="External"/><Relationship Id="rId30" Type="http://schemas.openxmlformats.org/officeDocument/2006/relationships/hyperlink" Target="https://m.edsoo.ru/8bc4514c" TargetMode="External"/><Relationship Id="rId35" Type="http://schemas.openxmlformats.org/officeDocument/2006/relationships/hyperlink" Target="https://m.edsoo.ru/8bc45a5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6696</Words>
  <Characters>38172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2023-09-18T04:18:00Z</cp:lastPrinted>
  <dcterms:created xsi:type="dcterms:W3CDTF">2023-09-18T04:17:00Z</dcterms:created>
  <dcterms:modified xsi:type="dcterms:W3CDTF">2023-10-02T04:21:00Z</dcterms:modified>
</cp:coreProperties>
</file>